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E2B8" w14:textId="42F6BFA4" w:rsidR="00B82AF3" w:rsidRPr="001F2B10" w:rsidRDefault="00B82AF3" w:rsidP="00B82AF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2B10">
        <w:rPr>
          <w:rFonts w:ascii="Times New Roman" w:hAnsi="Times New Roman" w:cs="Times New Roman"/>
          <w:b/>
          <w:bCs/>
          <w:sz w:val="26"/>
          <w:szCs w:val="26"/>
        </w:rPr>
        <w:t>О реализации проекта «12 шагов к экспорту»</w:t>
      </w:r>
    </w:p>
    <w:p w14:paraId="0F22DA63" w14:textId="0ADF6E32" w:rsidR="00B82AF3" w:rsidRDefault="00B82AF3" w:rsidP="001F2B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Центр поддержки экспорта АНО «Корпорация развития Удмуртской Республики» запускает новый проект экспортного наставничества «12 шагов к экспорту», направленный на популяризацию экспортной деятельности среди субъектов малого и среднего предпринимательства Удмуртской Республики и совместное освоение новых рынков сбыта.</w:t>
      </w:r>
    </w:p>
    <w:p w14:paraId="38932B76" w14:textId="7D11132B" w:rsidR="00B82AF3" w:rsidRDefault="00B82AF3" w:rsidP="001F2B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Реализация проекта будет проходить поэтапно в период с мая по сентябрь 2025 года. Участники проекта – начинающие экспортеры и их наставники – успешные действующие экспортеры, готовые поделиться своим опытом.</w:t>
      </w:r>
    </w:p>
    <w:p w14:paraId="3A8C6C9E" w14:textId="1B4DADBD" w:rsidR="001F2B10" w:rsidRDefault="00B82AF3" w:rsidP="001F2B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Подробная информация о реализации проекта, а также формы заявок по ссылке </w:t>
      </w:r>
      <w:hyperlink r:id="rId5" w:history="1"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mentoring</w:t>
        </w:r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</w:rPr>
          <w:t>12.</w:t>
        </w:r>
        <w:proofErr w:type="spellStart"/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madeinudmurtia</w:t>
        </w:r>
        <w:proofErr w:type="spellEnd"/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F2B10" w:rsidRPr="001510D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1F2B10">
        <w:rPr>
          <w:rFonts w:ascii="Times New Roman" w:hAnsi="Times New Roman" w:cs="Times New Roman"/>
          <w:sz w:val="26"/>
          <w:szCs w:val="26"/>
        </w:rPr>
        <w:t>.</w:t>
      </w:r>
    </w:p>
    <w:p w14:paraId="68CB0902" w14:textId="77777777" w:rsidR="001F2B10" w:rsidRDefault="001F2B10" w:rsidP="001F2B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График реализации проекта «Экспортное наставничество: 12 шагов к экспорту»</w:t>
      </w:r>
    </w:p>
    <w:p w14:paraId="50258BB6" w14:textId="77777777" w:rsidR="001F2B10" w:rsidRDefault="001F2B10" w:rsidP="001F2B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7840"/>
      </w:tblGrid>
      <w:tr w:rsidR="001F2B10" w14:paraId="0B516061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D93DE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  <w:p w14:paraId="45CE81D1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78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7046C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</w:t>
            </w:r>
          </w:p>
        </w:tc>
      </w:tr>
      <w:tr w:rsidR="001F2B10" w14:paraId="43F88750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B251B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25-30 апреля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B5BAC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проектов начинающих экспортеров (не менее 1 проекта от каждого муниципального образования Удмуртской Республики)</w:t>
            </w:r>
          </w:p>
        </w:tc>
      </w:tr>
      <w:tr w:rsidR="001F2B10" w14:paraId="773B33F1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BD9E3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29A6E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Отбор проектов наставниками и график консультаций</w:t>
            </w:r>
          </w:p>
        </w:tc>
      </w:tr>
      <w:tr w:rsidR="001F2B10" w14:paraId="5A68A4BE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4976B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12-18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1A8E2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1 - Проведение первичной аналитики и выбор 3 (трех) целевых рынков</w:t>
            </w:r>
          </w:p>
        </w:tc>
      </w:tr>
      <w:tr w:rsidR="001F2B10" w14:paraId="429A89DA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4E12A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19-25 мая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F07C9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2 - Консультация по доступу на выбранные рынки</w:t>
            </w:r>
          </w:p>
        </w:tc>
      </w:tr>
      <w:tr w:rsidR="001F2B10" w14:paraId="6062BF1E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75640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мая - 1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497DC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3 - Формирование коммерческого предложения и презентационных материалов под целевые рынку</w:t>
            </w:r>
          </w:p>
        </w:tc>
      </w:tr>
      <w:tr w:rsidR="001F2B10" w14:paraId="7FD4B515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4AC6D4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A8032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4 - Адаптация продукта, получение разрешений (при необходимости)</w:t>
            </w:r>
          </w:p>
        </w:tc>
      </w:tr>
      <w:tr w:rsidR="001F2B10" w14:paraId="31FF3D22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3EC4E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9-15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D219C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5 - Выбор эффективных инструментов продвижения на целевых рынках</w:t>
            </w:r>
          </w:p>
        </w:tc>
      </w:tr>
      <w:tr w:rsidR="001F2B10" w14:paraId="0FDC285F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90490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16-22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0DF87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6 - Поиск партнера на целевом рынке</w:t>
            </w:r>
          </w:p>
        </w:tc>
      </w:tr>
      <w:tr w:rsidR="001F2B10" w14:paraId="34FD2FA0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56E53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23-29 июня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62744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7 - Переговоры с партнерами</w:t>
            </w:r>
          </w:p>
        </w:tc>
      </w:tr>
      <w:tr w:rsidR="001F2B10" w14:paraId="51F81F72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8D162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июня - 6 июля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2588A7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8 - Тестирование продукции</w:t>
            </w:r>
          </w:p>
        </w:tc>
      </w:tr>
      <w:tr w:rsidR="001F2B10" w14:paraId="37E8FF52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B3BC6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7-13 июля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0DFDE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9 - Согласование условий поставки (доставка, логистика, оформление документов)</w:t>
            </w:r>
          </w:p>
        </w:tc>
      </w:tr>
      <w:tr w:rsidR="001F2B10" w14:paraId="25FCAE95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97C50F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июля - 13 августа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F82E0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10 – Согласование внешнеторгового контракта</w:t>
            </w:r>
          </w:p>
        </w:tc>
      </w:tr>
      <w:tr w:rsidR="001F2B10" w14:paraId="39DCE04B" w14:textId="77777777" w:rsidTr="00F03D14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25BF3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14-31августа  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4E609A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11 - производство товара, таможенное оформление груза</w:t>
            </w:r>
          </w:p>
        </w:tc>
      </w:tr>
      <w:tr w:rsidR="001F2B10" w14:paraId="2F8EAA9C" w14:textId="77777777" w:rsidTr="00F03D14">
        <w:trPr>
          <w:trHeight w:val="3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569BF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1-14 сентября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6AFB0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12 - приемка-передача товара, подписание актов, получение обратной связи, отчетность в ФТС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форма при поставках в ЕАЭС) + получение экспортной выручки</w:t>
            </w:r>
          </w:p>
        </w:tc>
      </w:tr>
      <w:tr w:rsidR="001F2B10" w14:paraId="1008D707" w14:textId="77777777" w:rsidTr="00F03D14">
        <w:trPr>
          <w:trHeight w:val="3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3FAF1" w14:textId="77777777" w:rsidR="001F2B10" w:rsidRDefault="001F2B10" w:rsidP="00F0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20-30 сентября</w:t>
            </w:r>
          </w:p>
        </w:tc>
        <w:tc>
          <w:tcPr>
            <w:tcW w:w="7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EA1FA" w14:textId="77777777" w:rsidR="001F2B10" w:rsidRDefault="001F2B10" w:rsidP="00F03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Форум «Сделано в Удмуртии» - финал проекта, подведение итогов, защита участников и вручение призов победителям</w:t>
            </w:r>
          </w:p>
        </w:tc>
      </w:tr>
    </w:tbl>
    <w:p w14:paraId="3E2DEDE7" w14:textId="77777777" w:rsidR="001F2B10" w:rsidRDefault="001F2B10" w:rsidP="001F2B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0C7FE7" w14:textId="77777777" w:rsidR="001F2B10" w:rsidRDefault="001F2B10" w:rsidP="001F2B10">
      <w:pPr>
        <w:pStyle w:val="a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0E0EFB89" w14:textId="77777777" w:rsidR="001F2B10" w:rsidRDefault="001F2B10" w:rsidP="001F2B1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DA0598" w14:textId="77777777" w:rsidR="001F2B10" w:rsidRPr="001F2B10" w:rsidRDefault="001F2B10" w:rsidP="00B82AF3">
      <w:pPr>
        <w:rPr>
          <w:rFonts w:ascii="Times New Roman" w:hAnsi="Times New Roman" w:cs="Times New Roman"/>
          <w:sz w:val="26"/>
          <w:szCs w:val="26"/>
        </w:rPr>
      </w:pPr>
    </w:p>
    <w:p w14:paraId="1D12A8FF" w14:textId="77777777" w:rsidR="00B82AF3" w:rsidRPr="00B82AF3" w:rsidRDefault="00B82AF3" w:rsidP="00B82AF3">
      <w:pPr>
        <w:rPr>
          <w:rFonts w:ascii="Times New Roman" w:hAnsi="Times New Roman" w:cs="Times New Roman"/>
          <w:sz w:val="26"/>
          <w:szCs w:val="26"/>
        </w:rPr>
      </w:pPr>
    </w:p>
    <w:sectPr w:rsidR="00B82AF3" w:rsidRPr="00B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C2127"/>
    <w:multiLevelType w:val="hybridMultilevel"/>
    <w:tmpl w:val="FA12362C"/>
    <w:lvl w:ilvl="0" w:tplc="866C49A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ECC84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8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4C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4E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CA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A9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A3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2"/>
    <w:rsid w:val="001F2B10"/>
    <w:rsid w:val="00AD662F"/>
    <w:rsid w:val="00B82AF3"/>
    <w:rsid w:val="00D824E4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B332"/>
  <w15:chartTrackingRefBased/>
  <w15:docId w15:val="{DFC203B7-40F3-4B87-8EC8-E6F3FD49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F2B10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1F2B10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1F2B10"/>
    <w:pPr>
      <w:numPr>
        <w:numId w:val="1"/>
      </w:numPr>
      <w:spacing w:after="300" w:line="280" w:lineRule="exact"/>
      <w:ind w:left="1077" w:hanging="567"/>
    </w:pPr>
    <w:rPr>
      <w:rFonts w:ascii="Ubuntu" w:hAnsi="Ubuntu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ntoring12.madeinudmurt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2025-05-12T05:41:00Z</dcterms:created>
  <dcterms:modified xsi:type="dcterms:W3CDTF">2025-05-12T07:00:00Z</dcterms:modified>
</cp:coreProperties>
</file>