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Сведения об объеме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F2A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внутреннего 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 </w:t>
            </w:r>
          </w:p>
          <w:p w:rsidR="00B74FE8" w:rsidRDefault="00776990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A5808">
              <w:rPr>
                <w:rFonts w:ascii="Times New Roman" w:hAnsi="Times New Roman" w:cs="Times New Roman"/>
                <w:b/>
                <w:sz w:val="26"/>
                <w:szCs w:val="26"/>
              </w:rPr>
              <w:t>за 2020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</w:t>
            </w:r>
          </w:p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</w:p>
          <w:p w:rsidR="00B23C64" w:rsidRPr="00A07334" w:rsidRDefault="00A0733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утвержденных</w:t>
            </w:r>
            <w:proofErr w:type="gramEnd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</w:t>
            </w:r>
            <w:r w:rsidR="00306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руб.)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DD2F6A" w:rsidRDefault="009A5808" w:rsidP="00D3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</w:t>
            </w:r>
            <w:r w:rsidR="00B23C64"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31 декабря</w:t>
            </w:r>
          </w:p>
        </w:tc>
      </w:tr>
      <w:tr w:rsidR="00EE2CE2" w:rsidRPr="00AD7B1F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муниципальный долг муниципального образования «Киясовский район»,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B4851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E2" w:rsidRPr="00DD2F6A" w:rsidRDefault="00EE2CE2" w:rsidP="00EE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31881,3</w:t>
            </w:r>
          </w:p>
        </w:tc>
      </w:tr>
      <w:tr w:rsidR="00EE2CE2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AA459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846CFD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</w:tr>
      <w:tr w:rsidR="00EE2CE2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Муниципальные гарантии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53D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Верхний предел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DD2F6A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846CFD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9A5808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31881,3</w:t>
            </w:r>
          </w:p>
        </w:tc>
      </w:tr>
      <w:tr w:rsidR="00DD2F6A" w:rsidRPr="00AD7B1F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8"/>
                <w:szCs w:val="28"/>
              </w:rPr>
            </w:pPr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 верхний предел долга по муниципальным гарантиям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B23C64" w:rsidRPr="00AD7B1F" w:rsidTr="00B74FE8">
        <w:trPr>
          <w:trHeight w:val="6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Предельный объем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  <w:p w:rsidR="009E753D" w:rsidRPr="00DD2F6A" w:rsidRDefault="009E753D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716D3" w:rsidRDefault="009454A2" w:rsidP="0094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81112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DD2F6A" w:rsidRDefault="009454A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74375</w:t>
            </w:r>
          </w:p>
        </w:tc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«Киясовский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9A5808">
        <w:rPr>
          <w:rStyle w:val="FontStyle64"/>
          <w:b w:val="0"/>
          <w:sz w:val="28"/>
          <w:szCs w:val="28"/>
        </w:rPr>
        <w:t>по состоянию на 31.12.2020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«Киясовский район»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5808">
        <w:rPr>
          <w:rFonts w:ascii="Times New Roman" w:hAnsi="Times New Roman" w:cs="Times New Roman"/>
          <w:b w:val="0"/>
          <w:sz w:val="28"/>
          <w:szCs w:val="28"/>
        </w:rPr>
        <w:t>«Киясовский район» на 2020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 год» </w:t>
      </w:r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7AF2"/>
    <w:rsid w:val="000B77C6"/>
    <w:rsid w:val="000C5A57"/>
    <w:rsid w:val="000E45FB"/>
    <w:rsid w:val="00134948"/>
    <w:rsid w:val="00171640"/>
    <w:rsid w:val="00250370"/>
    <w:rsid w:val="00304489"/>
    <w:rsid w:val="0030655F"/>
    <w:rsid w:val="003A708A"/>
    <w:rsid w:val="003E68E4"/>
    <w:rsid w:val="00441F0B"/>
    <w:rsid w:val="00443672"/>
    <w:rsid w:val="004E1244"/>
    <w:rsid w:val="006F2A0A"/>
    <w:rsid w:val="00776990"/>
    <w:rsid w:val="0081447E"/>
    <w:rsid w:val="00846CFD"/>
    <w:rsid w:val="008C1ECB"/>
    <w:rsid w:val="008F52F0"/>
    <w:rsid w:val="009454A2"/>
    <w:rsid w:val="009A5808"/>
    <w:rsid w:val="009B7BF1"/>
    <w:rsid w:val="009C5AA3"/>
    <w:rsid w:val="009E753D"/>
    <w:rsid w:val="00A07334"/>
    <w:rsid w:val="00A716D3"/>
    <w:rsid w:val="00AA4597"/>
    <w:rsid w:val="00AD1509"/>
    <w:rsid w:val="00AD7B1F"/>
    <w:rsid w:val="00AF5D81"/>
    <w:rsid w:val="00B23C64"/>
    <w:rsid w:val="00B2463E"/>
    <w:rsid w:val="00B74FE8"/>
    <w:rsid w:val="00BE29C9"/>
    <w:rsid w:val="00C36978"/>
    <w:rsid w:val="00D31B08"/>
    <w:rsid w:val="00DD2F6A"/>
    <w:rsid w:val="00E42AE3"/>
    <w:rsid w:val="00EB4851"/>
    <w:rsid w:val="00EE2CE2"/>
    <w:rsid w:val="00EE6A93"/>
    <w:rsid w:val="00F4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17</cp:revision>
  <cp:lastPrinted>2016-06-02T12:10:00Z</cp:lastPrinted>
  <dcterms:created xsi:type="dcterms:W3CDTF">2017-03-03T04:58:00Z</dcterms:created>
  <dcterms:modified xsi:type="dcterms:W3CDTF">2021-03-12T06:56:00Z</dcterms:modified>
</cp:coreProperties>
</file>