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53" w:rsidRDefault="00775BC5" w:rsidP="00FB1AAC">
      <w:pPr>
        <w:ind w:firstLine="567"/>
        <w:jc w:val="right"/>
        <w:rPr>
          <w:bCs/>
          <w:sz w:val="26"/>
          <w:szCs w:val="26"/>
        </w:rPr>
      </w:pPr>
      <w:r>
        <w:rPr>
          <w:bCs/>
          <w:sz w:val="26"/>
          <w:szCs w:val="26"/>
        </w:rPr>
        <w:t>проект</w:t>
      </w:r>
    </w:p>
    <w:p w:rsidR="00C16C98" w:rsidRDefault="00574191" w:rsidP="00FB1AAC">
      <w:pPr>
        <w:ind w:firstLine="567"/>
        <w:jc w:val="right"/>
        <w:rPr>
          <w:bCs/>
          <w:sz w:val="26"/>
          <w:szCs w:val="26"/>
        </w:rPr>
      </w:pPr>
      <w:r>
        <w:rPr>
          <w:bCs/>
          <w:noProof/>
          <w:sz w:val="26"/>
          <w:szCs w:val="26"/>
        </w:rPr>
        <w:drawing>
          <wp:anchor distT="0" distB="0" distL="114300" distR="114300" simplePos="0" relativeHeight="251657728" behindDoc="0" locked="0" layoutInCell="1" allowOverlap="1" wp14:anchorId="6C8CA64E" wp14:editId="6AD4E9B5">
            <wp:simplePos x="0" y="0"/>
            <wp:positionH relativeFrom="column">
              <wp:posOffset>3105150</wp:posOffset>
            </wp:positionH>
            <wp:positionV relativeFrom="paragraph">
              <wp:posOffset>53975</wp:posOffset>
            </wp:positionV>
            <wp:extent cx="428625" cy="626745"/>
            <wp:effectExtent l="0" t="0" r="9525" b="1905"/>
            <wp:wrapNone/>
            <wp:docPr id="13" name="Рисунок 13"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асный герб"/>
                    <pic:cNvPicPr>
                      <a:picLocks noChangeAspect="1" noChangeArrowheads="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53">
        <w:rPr>
          <w:bCs/>
          <w:sz w:val="26"/>
          <w:szCs w:val="26"/>
        </w:rPr>
        <w:t xml:space="preserve"> </w:t>
      </w:r>
    </w:p>
    <w:p w:rsidR="00C16C98" w:rsidRDefault="00C16C98" w:rsidP="00FB1AAC">
      <w:pPr>
        <w:ind w:firstLine="567"/>
        <w:jc w:val="center"/>
        <w:rPr>
          <w:bCs/>
          <w:sz w:val="26"/>
          <w:szCs w:val="26"/>
        </w:rPr>
      </w:pPr>
    </w:p>
    <w:p w:rsidR="00C16C98" w:rsidRDefault="00C16C98" w:rsidP="00FB1AAC">
      <w:pPr>
        <w:ind w:firstLine="567"/>
        <w:jc w:val="center"/>
        <w:rPr>
          <w:bCs/>
          <w:sz w:val="26"/>
          <w:szCs w:val="26"/>
        </w:rPr>
      </w:pPr>
    </w:p>
    <w:p w:rsidR="00C16C98" w:rsidRDefault="00C16C98" w:rsidP="00FB1AAC">
      <w:pPr>
        <w:ind w:firstLine="567"/>
        <w:jc w:val="center"/>
        <w:rPr>
          <w:bCs/>
          <w:sz w:val="26"/>
          <w:szCs w:val="26"/>
        </w:rPr>
      </w:pPr>
    </w:p>
    <w:p w:rsidR="00C16C98" w:rsidRPr="00775BC5" w:rsidRDefault="00C16C98" w:rsidP="00FB1AAC">
      <w:pPr>
        <w:ind w:firstLine="567"/>
        <w:jc w:val="center"/>
        <w:rPr>
          <w:b/>
          <w:bCs/>
          <w:sz w:val="26"/>
          <w:szCs w:val="26"/>
        </w:rPr>
      </w:pPr>
      <w:proofErr w:type="gramStart"/>
      <w:r w:rsidRPr="00775BC5">
        <w:rPr>
          <w:b/>
          <w:bCs/>
          <w:sz w:val="26"/>
          <w:szCs w:val="26"/>
        </w:rPr>
        <w:t>Р</w:t>
      </w:r>
      <w:proofErr w:type="gramEnd"/>
      <w:r w:rsidRPr="00775BC5">
        <w:rPr>
          <w:b/>
          <w:bCs/>
          <w:sz w:val="26"/>
          <w:szCs w:val="26"/>
        </w:rPr>
        <w:t xml:space="preserve"> Е Ш Е Н И Е</w:t>
      </w:r>
    </w:p>
    <w:p w:rsidR="00775BC5" w:rsidRDefault="00C16C98" w:rsidP="00FB1AAC">
      <w:pPr>
        <w:ind w:firstLine="567"/>
        <w:jc w:val="center"/>
        <w:rPr>
          <w:bCs/>
          <w:sz w:val="26"/>
          <w:szCs w:val="26"/>
        </w:rPr>
      </w:pPr>
      <w:r w:rsidRPr="00FB0C4B">
        <w:rPr>
          <w:bCs/>
          <w:sz w:val="26"/>
          <w:szCs w:val="26"/>
        </w:rPr>
        <w:t xml:space="preserve">Совета депутатов муниципального образования </w:t>
      </w:r>
    </w:p>
    <w:p w:rsidR="00C16C98" w:rsidRPr="00FB0C4B" w:rsidRDefault="00C16C98" w:rsidP="00FB1AAC">
      <w:pPr>
        <w:ind w:firstLine="567"/>
        <w:jc w:val="center"/>
        <w:rPr>
          <w:bCs/>
          <w:sz w:val="26"/>
          <w:szCs w:val="26"/>
        </w:rPr>
      </w:pPr>
      <w:r w:rsidRPr="00FB0C4B">
        <w:rPr>
          <w:bCs/>
          <w:sz w:val="26"/>
          <w:szCs w:val="26"/>
        </w:rPr>
        <w:t>«</w:t>
      </w:r>
      <w:r w:rsidR="00775BC5">
        <w:rPr>
          <w:bCs/>
          <w:sz w:val="26"/>
          <w:szCs w:val="26"/>
        </w:rPr>
        <w:t xml:space="preserve">Муниципальный округ </w:t>
      </w:r>
      <w:r w:rsidRPr="00FB0C4B">
        <w:rPr>
          <w:bCs/>
          <w:sz w:val="26"/>
          <w:szCs w:val="26"/>
        </w:rPr>
        <w:t>Киясовский район</w:t>
      </w:r>
      <w:r w:rsidR="00775BC5">
        <w:rPr>
          <w:bCs/>
          <w:sz w:val="26"/>
          <w:szCs w:val="26"/>
        </w:rPr>
        <w:t xml:space="preserve"> Удмуртской Республики</w:t>
      </w:r>
      <w:r w:rsidRPr="00FB0C4B">
        <w:rPr>
          <w:bCs/>
          <w:sz w:val="26"/>
          <w:szCs w:val="26"/>
        </w:rPr>
        <w:t>»</w:t>
      </w:r>
    </w:p>
    <w:p w:rsidR="00C16C98" w:rsidRDefault="00C16C98" w:rsidP="00FB1AAC">
      <w:pPr>
        <w:ind w:firstLine="567"/>
        <w:jc w:val="center"/>
        <w:rPr>
          <w:b/>
          <w:bCs/>
          <w:sz w:val="26"/>
          <w:szCs w:val="26"/>
        </w:rPr>
      </w:pPr>
    </w:p>
    <w:p w:rsidR="006B7AEC" w:rsidRDefault="006B7AEC" w:rsidP="00FB1AAC">
      <w:pPr>
        <w:ind w:firstLine="567"/>
        <w:jc w:val="center"/>
        <w:rPr>
          <w:b/>
          <w:sz w:val="26"/>
          <w:szCs w:val="26"/>
        </w:rPr>
      </w:pPr>
      <w:r w:rsidRPr="006B7AEC">
        <w:rPr>
          <w:b/>
          <w:sz w:val="26"/>
          <w:szCs w:val="26"/>
        </w:rPr>
        <w:t xml:space="preserve">Об отчете Контрольно-счетного органа </w:t>
      </w:r>
    </w:p>
    <w:p w:rsidR="00C16C98" w:rsidRDefault="006B7AEC" w:rsidP="00FB1AAC">
      <w:pPr>
        <w:ind w:firstLine="567"/>
        <w:jc w:val="center"/>
        <w:rPr>
          <w:b/>
          <w:sz w:val="26"/>
          <w:szCs w:val="26"/>
        </w:rPr>
      </w:pPr>
      <w:r w:rsidRPr="006B7AEC">
        <w:rPr>
          <w:b/>
          <w:sz w:val="26"/>
          <w:szCs w:val="26"/>
        </w:rPr>
        <w:t xml:space="preserve">муниципального образования «Киясовский район» </w:t>
      </w:r>
      <w:r w:rsidR="00981813">
        <w:rPr>
          <w:b/>
          <w:sz w:val="26"/>
          <w:szCs w:val="26"/>
        </w:rPr>
        <w:t>за</w:t>
      </w:r>
      <w:r w:rsidRPr="006B7AEC">
        <w:rPr>
          <w:b/>
          <w:sz w:val="26"/>
          <w:szCs w:val="26"/>
        </w:rPr>
        <w:t xml:space="preserve"> 20</w:t>
      </w:r>
      <w:r w:rsidR="00087836">
        <w:rPr>
          <w:b/>
          <w:sz w:val="26"/>
          <w:szCs w:val="26"/>
        </w:rPr>
        <w:t>2</w:t>
      </w:r>
      <w:r w:rsidR="005B49FE">
        <w:rPr>
          <w:b/>
          <w:sz w:val="26"/>
          <w:szCs w:val="26"/>
        </w:rPr>
        <w:t>2</w:t>
      </w:r>
      <w:r w:rsidRPr="006B7AEC">
        <w:rPr>
          <w:b/>
          <w:sz w:val="26"/>
          <w:szCs w:val="26"/>
        </w:rPr>
        <w:t xml:space="preserve"> год</w:t>
      </w:r>
    </w:p>
    <w:p w:rsidR="00763937" w:rsidRPr="00FB0C4B" w:rsidRDefault="00763937" w:rsidP="00FB1AAC">
      <w:pPr>
        <w:ind w:firstLine="567"/>
        <w:jc w:val="center"/>
        <w:rPr>
          <w:b/>
          <w:sz w:val="26"/>
          <w:szCs w:val="26"/>
        </w:rPr>
      </w:pPr>
    </w:p>
    <w:p w:rsidR="00775BC5" w:rsidRPr="005003E1" w:rsidRDefault="00775BC5" w:rsidP="00775BC5">
      <w:pPr>
        <w:widowControl w:val="0"/>
        <w:autoSpaceDE w:val="0"/>
        <w:autoSpaceDN w:val="0"/>
        <w:adjustRightInd w:val="0"/>
        <w:jc w:val="both"/>
        <w:rPr>
          <w:sz w:val="26"/>
          <w:szCs w:val="26"/>
        </w:rPr>
      </w:pPr>
      <w:r w:rsidRPr="005003E1">
        <w:rPr>
          <w:sz w:val="26"/>
          <w:szCs w:val="26"/>
        </w:rPr>
        <w:t>Принято Советом депутатов</w:t>
      </w:r>
    </w:p>
    <w:p w:rsidR="00775BC5" w:rsidRPr="005003E1" w:rsidRDefault="00775BC5" w:rsidP="00775BC5">
      <w:pPr>
        <w:widowControl w:val="0"/>
        <w:autoSpaceDE w:val="0"/>
        <w:autoSpaceDN w:val="0"/>
        <w:adjustRightInd w:val="0"/>
        <w:jc w:val="both"/>
        <w:rPr>
          <w:sz w:val="26"/>
          <w:szCs w:val="26"/>
        </w:rPr>
      </w:pPr>
      <w:r w:rsidRPr="005003E1">
        <w:rPr>
          <w:sz w:val="26"/>
          <w:szCs w:val="26"/>
        </w:rPr>
        <w:t xml:space="preserve">муниципального образования «Муниципальный округ </w:t>
      </w:r>
    </w:p>
    <w:p w:rsidR="00775BC5" w:rsidRPr="00F110B0" w:rsidRDefault="00775BC5" w:rsidP="00775BC5">
      <w:pPr>
        <w:widowControl w:val="0"/>
        <w:autoSpaceDE w:val="0"/>
        <w:autoSpaceDN w:val="0"/>
        <w:adjustRightInd w:val="0"/>
        <w:jc w:val="both"/>
        <w:rPr>
          <w:sz w:val="26"/>
          <w:szCs w:val="26"/>
        </w:rPr>
      </w:pPr>
      <w:r w:rsidRPr="005003E1">
        <w:rPr>
          <w:sz w:val="26"/>
          <w:szCs w:val="26"/>
        </w:rPr>
        <w:t xml:space="preserve">Киясовский район Удмуртской Республики»                    </w:t>
      </w:r>
      <w:r>
        <w:rPr>
          <w:sz w:val="26"/>
          <w:szCs w:val="26"/>
        </w:rPr>
        <w:t xml:space="preserve">        </w:t>
      </w:r>
      <w:r w:rsidRPr="005003E1">
        <w:rPr>
          <w:sz w:val="26"/>
          <w:szCs w:val="26"/>
        </w:rPr>
        <w:t xml:space="preserve">                 </w:t>
      </w:r>
      <w:r>
        <w:rPr>
          <w:sz w:val="26"/>
          <w:szCs w:val="26"/>
        </w:rPr>
        <w:t>апреля</w:t>
      </w:r>
      <w:r w:rsidRPr="005003E1">
        <w:rPr>
          <w:sz w:val="26"/>
          <w:szCs w:val="26"/>
        </w:rPr>
        <w:t xml:space="preserve"> 202</w:t>
      </w:r>
      <w:r w:rsidR="005B49FE">
        <w:rPr>
          <w:sz w:val="26"/>
          <w:szCs w:val="26"/>
        </w:rPr>
        <w:t>3</w:t>
      </w:r>
      <w:r w:rsidRPr="005003E1">
        <w:rPr>
          <w:sz w:val="26"/>
          <w:szCs w:val="26"/>
        </w:rPr>
        <w:t xml:space="preserve"> года</w:t>
      </w:r>
    </w:p>
    <w:p w:rsidR="00A32253" w:rsidRDefault="00A32253" w:rsidP="00A32253">
      <w:pPr>
        <w:pStyle w:val="ConsTitle"/>
        <w:widowControl/>
        <w:ind w:right="0"/>
        <w:rPr>
          <w:sz w:val="26"/>
          <w:szCs w:val="26"/>
        </w:rPr>
      </w:pPr>
    </w:p>
    <w:p w:rsidR="00C16C98" w:rsidRPr="00503AB0" w:rsidRDefault="00C16C98" w:rsidP="00165DDB">
      <w:pPr>
        <w:spacing w:after="120"/>
        <w:ind w:firstLine="567"/>
        <w:jc w:val="both"/>
        <w:rPr>
          <w:bCs/>
          <w:sz w:val="26"/>
          <w:szCs w:val="26"/>
        </w:rPr>
      </w:pPr>
      <w:r>
        <w:rPr>
          <w:sz w:val="26"/>
          <w:szCs w:val="26"/>
        </w:rPr>
        <w:t xml:space="preserve">Заслушав отчет </w:t>
      </w:r>
      <w:r w:rsidR="00775BC5">
        <w:rPr>
          <w:sz w:val="26"/>
          <w:szCs w:val="26"/>
        </w:rPr>
        <w:t>председателя</w:t>
      </w:r>
      <w:r>
        <w:rPr>
          <w:sz w:val="26"/>
          <w:szCs w:val="26"/>
        </w:rPr>
        <w:t xml:space="preserve"> </w:t>
      </w:r>
      <w:r w:rsidR="006B7AEC">
        <w:rPr>
          <w:sz w:val="26"/>
          <w:szCs w:val="26"/>
        </w:rPr>
        <w:t xml:space="preserve">Контрольно-счетного органа </w:t>
      </w:r>
      <w:r>
        <w:rPr>
          <w:sz w:val="26"/>
          <w:szCs w:val="26"/>
        </w:rPr>
        <w:t>муниципального образования «</w:t>
      </w:r>
      <w:r w:rsidR="00775BC5">
        <w:rPr>
          <w:bCs/>
          <w:sz w:val="26"/>
          <w:szCs w:val="26"/>
        </w:rPr>
        <w:t xml:space="preserve">Муниципальный округ </w:t>
      </w:r>
      <w:r w:rsidR="00775BC5" w:rsidRPr="00FB0C4B">
        <w:rPr>
          <w:bCs/>
          <w:sz w:val="26"/>
          <w:szCs w:val="26"/>
        </w:rPr>
        <w:t>Киясовский район</w:t>
      </w:r>
      <w:r w:rsidR="00775BC5">
        <w:rPr>
          <w:bCs/>
          <w:sz w:val="26"/>
          <w:szCs w:val="26"/>
        </w:rPr>
        <w:t xml:space="preserve"> Удмуртской Республики</w:t>
      </w:r>
      <w:r>
        <w:rPr>
          <w:sz w:val="26"/>
          <w:szCs w:val="26"/>
        </w:rPr>
        <w:t xml:space="preserve">» </w:t>
      </w:r>
      <w:proofErr w:type="spellStart"/>
      <w:r w:rsidR="006B7AEC">
        <w:rPr>
          <w:sz w:val="26"/>
          <w:szCs w:val="26"/>
        </w:rPr>
        <w:t>Е.П.Корневой</w:t>
      </w:r>
      <w:proofErr w:type="spellEnd"/>
      <w:r>
        <w:rPr>
          <w:sz w:val="26"/>
          <w:szCs w:val="26"/>
        </w:rPr>
        <w:t xml:space="preserve"> по вышеназванному вопросу, в соответствии с</w:t>
      </w:r>
      <w:r w:rsidR="006B7AEC">
        <w:rPr>
          <w:sz w:val="26"/>
          <w:szCs w:val="26"/>
        </w:rPr>
        <w:t>о</w:t>
      </w:r>
      <w:r>
        <w:rPr>
          <w:sz w:val="26"/>
          <w:szCs w:val="26"/>
        </w:rPr>
        <w:t xml:space="preserve"> </w:t>
      </w:r>
      <w:r w:rsidR="00981813">
        <w:rPr>
          <w:sz w:val="26"/>
          <w:szCs w:val="26"/>
        </w:rPr>
        <w:t>статьями 25,</w:t>
      </w:r>
      <w:r>
        <w:rPr>
          <w:sz w:val="26"/>
          <w:szCs w:val="26"/>
        </w:rPr>
        <w:t xml:space="preserve"> </w:t>
      </w:r>
      <w:r w:rsidR="006B7AEC">
        <w:rPr>
          <w:sz w:val="26"/>
          <w:szCs w:val="26"/>
        </w:rPr>
        <w:t>34</w:t>
      </w:r>
      <w:r>
        <w:rPr>
          <w:sz w:val="26"/>
          <w:szCs w:val="26"/>
        </w:rPr>
        <w:t xml:space="preserve"> Устава муниципального образования «</w:t>
      </w:r>
      <w:r w:rsidR="00350EE4">
        <w:rPr>
          <w:bCs/>
          <w:sz w:val="26"/>
          <w:szCs w:val="26"/>
        </w:rPr>
        <w:t xml:space="preserve">Муниципальный округ </w:t>
      </w:r>
      <w:r w:rsidR="00350EE4" w:rsidRPr="00FB0C4B">
        <w:rPr>
          <w:bCs/>
          <w:sz w:val="26"/>
          <w:szCs w:val="26"/>
        </w:rPr>
        <w:t>Киясовский район</w:t>
      </w:r>
      <w:r w:rsidR="00350EE4">
        <w:rPr>
          <w:bCs/>
          <w:sz w:val="26"/>
          <w:szCs w:val="26"/>
        </w:rPr>
        <w:t xml:space="preserve"> Удмуртской Республики</w:t>
      </w:r>
      <w:r>
        <w:rPr>
          <w:sz w:val="26"/>
          <w:szCs w:val="26"/>
        </w:rPr>
        <w:t>»</w:t>
      </w:r>
      <w:r w:rsidR="00350EE4">
        <w:rPr>
          <w:sz w:val="26"/>
          <w:szCs w:val="26"/>
        </w:rPr>
        <w:t>,</w:t>
      </w:r>
      <w:r w:rsidRPr="00503AB0">
        <w:rPr>
          <w:bCs/>
          <w:sz w:val="26"/>
          <w:szCs w:val="26"/>
        </w:rPr>
        <w:t xml:space="preserve"> Совет депутатов </w:t>
      </w:r>
      <w:r w:rsidR="006B7AEC" w:rsidRPr="00FB0C4B">
        <w:rPr>
          <w:bCs/>
          <w:sz w:val="26"/>
          <w:szCs w:val="26"/>
        </w:rPr>
        <w:t>муниципального образования «</w:t>
      </w:r>
      <w:r w:rsidR="00350EE4">
        <w:rPr>
          <w:bCs/>
          <w:sz w:val="26"/>
          <w:szCs w:val="26"/>
        </w:rPr>
        <w:t xml:space="preserve">Муниципальный округ </w:t>
      </w:r>
      <w:r w:rsidR="00350EE4" w:rsidRPr="00FB0C4B">
        <w:rPr>
          <w:bCs/>
          <w:sz w:val="26"/>
          <w:szCs w:val="26"/>
        </w:rPr>
        <w:t>Киясовский район</w:t>
      </w:r>
      <w:r w:rsidR="00350EE4">
        <w:rPr>
          <w:bCs/>
          <w:sz w:val="26"/>
          <w:szCs w:val="26"/>
        </w:rPr>
        <w:t xml:space="preserve"> Удмуртской Республики</w:t>
      </w:r>
      <w:r w:rsidR="006B7AEC" w:rsidRPr="00FB0C4B">
        <w:rPr>
          <w:bCs/>
          <w:sz w:val="26"/>
          <w:szCs w:val="26"/>
        </w:rPr>
        <w:t>»</w:t>
      </w:r>
    </w:p>
    <w:p w:rsidR="00165DDB" w:rsidRPr="00165DDB" w:rsidRDefault="00165DDB" w:rsidP="00165DDB">
      <w:pPr>
        <w:spacing w:after="120"/>
        <w:jc w:val="both"/>
        <w:rPr>
          <w:bCs/>
          <w:sz w:val="10"/>
          <w:szCs w:val="10"/>
        </w:rPr>
      </w:pPr>
    </w:p>
    <w:p w:rsidR="00C16C98" w:rsidRPr="00503AB0" w:rsidRDefault="00C16C98" w:rsidP="00165DDB">
      <w:pPr>
        <w:spacing w:after="120"/>
        <w:jc w:val="both"/>
        <w:rPr>
          <w:bCs/>
          <w:sz w:val="26"/>
          <w:szCs w:val="26"/>
        </w:rPr>
      </w:pPr>
      <w:r w:rsidRPr="00503AB0">
        <w:rPr>
          <w:bCs/>
          <w:sz w:val="26"/>
          <w:szCs w:val="26"/>
        </w:rPr>
        <w:t>РЕШАЕТ:</w:t>
      </w:r>
    </w:p>
    <w:p w:rsidR="00C16C98" w:rsidRDefault="00C16C98" w:rsidP="00165DDB">
      <w:pPr>
        <w:spacing w:after="120"/>
        <w:ind w:firstLine="567"/>
        <w:jc w:val="both"/>
        <w:rPr>
          <w:bCs/>
          <w:sz w:val="26"/>
          <w:szCs w:val="26"/>
        </w:rPr>
      </w:pPr>
      <w:r w:rsidRPr="00FB0C4B">
        <w:rPr>
          <w:bCs/>
          <w:sz w:val="26"/>
          <w:szCs w:val="26"/>
        </w:rPr>
        <w:t>1</w:t>
      </w:r>
      <w:r w:rsidRPr="00EF21BD">
        <w:rPr>
          <w:bCs/>
          <w:sz w:val="26"/>
          <w:szCs w:val="26"/>
        </w:rPr>
        <w:t xml:space="preserve">. </w:t>
      </w:r>
      <w:r w:rsidR="00FB1AAC">
        <w:rPr>
          <w:bCs/>
          <w:sz w:val="26"/>
          <w:szCs w:val="26"/>
        </w:rPr>
        <w:t>Принять к сведению</w:t>
      </w:r>
      <w:r w:rsidR="00981813">
        <w:rPr>
          <w:bCs/>
          <w:sz w:val="26"/>
          <w:szCs w:val="26"/>
        </w:rPr>
        <w:t xml:space="preserve"> прилагаемый</w:t>
      </w:r>
      <w:r w:rsidRPr="00EF21BD">
        <w:rPr>
          <w:bCs/>
          <w:sz w:val="26"/>
          <w:szCs w:val="26"/>
        </w:rPr>
        <w:t xml:space="preserve"> отчет </w:t>
      </w:r>
      <w:r w:rsidR="00981813">
        <w:rPr>
          <w:sz w:val="26"/>
          <w:szCs w:val="26"/>
        </w:rPr>
        <w:t>Контрольно-счетного органа</w:t>
      </w:r>
      <w:r w:rsidRPr="00EF21BD">
        <w:rPr>
          <w:bCs/>
          <w:sz w:val="26"/>
          <w:szCs w:val="26"/>
        </w:rPr>
        <w:t xml:space="preserve"> муниципального образования </w:t>
      </w:r>
      <w:r>
        <w:rPr>
          <w:bCs/>
          <w:sz w:val="26"/>
          <w:szCs w:val="26"/>
        </w:rPr>
        <w:t>«</w:t>
      </w:r>
      <w:r w:rsidRPr="00EF21BD">
        <w:rPr>
          <w:bCs/>
          <w:sz w:val="26"/>
          <w:szCs w:val="26"/>
        </w:rPr>
        <w:t>Киясовский район</w:t>
      </w:r>
      <w:r>
        <w:rPr>
          <w:bCs/>
          <w:sz w:val="26"/>
          <w:szCs w:val="26"/>
        </w:rPr>
        <w:t>»</w:t>
      </w:r>
      <w:r w:rsidR="00981813">
        <w:rPr>
          <w:bCs/>
          <w:sz w:val="26"/>
          <w:szCs w:val="26"/>
        </w:rPr>
        <w:t xml:space="preserve"> </w:t>
      </w:r>
      <w:r w:rsidRPr="00EF21BD">
        <w:rPr>
          <w:bCs/>
          <w:sz w:val="26"/>
          <w:szCs w:val="26"/>
        </w:rPr>
        <w:t xml:space="preserve"> </w:t>
      </w:r>
      <w:r w:rsidR="00981813">
        <w:rPr>
          <w:bCs/>
          <w:sz w:val="26"/>
          <w:szCs w:val="26"/>
        </w:rPr>
        <w:t>за</w:t>
      </w:r>
      <w:r w:rsidRPr="00EF21BD">
        <w:rPr>
          <w:bCs/>
          <w:sz w:val="26"/>
          <w:szCs w:val="26"/>
        </w:rPr>
        <w:t xml:space="preserve"> 20</w:t>
      </w:r>
      <w:r w:rsidR="00087836">
        <w:rPr>
          <w:bCs/>
          <w:sz w:val="26"/>
          <w:szCs w:val="26"/>
        </w:rPr>
        <w:t>2</w:t>
      </w:r>
      <w:r w:rsidR="005B49FE">
        <w:rPr>
          <w:bCs/>
          <w:sz w:val="26"/>
          <w:szCs w:val="26"/>
        </w:rPr>
        <w:t>2</w:t>
      </w:r>
      <w:r w:rsidRPr="00EF21BD">
        <w:rPr>
          <w:bCs/>
          <w:sz w:val="26"/>
          <w:szCs w:val="26"/>
        </w:rPr>
        <w:t xml:space="preserve"> год</w:t>
      </w:r>
      <w:r>
        <w:rPr>
          <w:bCs/>
          <w:sz w:val="26"/>
          <w:szCs w:val="26"/>
        </w:rPr>
        <w:t>.</w:t>
      </w:r>
    </w:p>
    <w:p w:rsidR="00165DDB" w:rsidRPr="00350EE4" w:rsidRDefault="00317207" w:rsidP="00165DDB">
      <w:pPr>
        <w:spacing w:after="120"/>
        <w:ind w:firstLine="567"/>
        <w:jc w:val="both"/>
        <w:rPr>
          <w:bCs/>
          <w:color w:val="000000" w:themeColor="text1"/>
          <w:sz w:val="26"/>
          <w:szCs w:val="26"/>
        </w:rPr>
      </w:pPr>
      <w:r w:rsidRPr="00350EE4">
        <w:rPr>
          <w:bCs/>
          <w:color w:val="000000" w:themeColor="text1"/>
          <w:sz w:val="26"/>
          <w:szCs w:val="26"/>
        </w:rPr>
        <w:t xml:space="preserve">2. </w:t>
      </w:r>
      <w:r w:rsidR="00244F1A" w:rsidRPr="00350EE4">
        <w:rPr>
          <w:bCs/>
          <w:color w:val="000000" w:themeColor="text1"/>
          <w:sz w:val="26"/>
          <w:szCs w:val="26"/>
        </w:rPr>
        <w:t>Постоянной комиссии по бюджету, налогам и финансам Совета депутатов муниципального образования «</w:t>
      </w:r>
      <w:r w:rsidR="00350EE4" w:rsidRPr="00350EE4">
        <w:rPr>
          <w:bCs/>
          <w:color w:val="000000" w:themeColor="text1"/>
          <w:sz w:val="26"/>
          <w:szCs w:val="26"/>
        </w:rPr>
        <w:t>Муниципальный округ Киясовский район Удмуртской Республики</w:t>
      </w:r>
      <w:r w:rsidR="00244F1A" w:rsidRPr="00350EE4">
        <w:rPr>
          <w:bCs/>
          <w:color w:val="000000" w:themeColor="text1"/>
          <w:sz w:val="26"/>
          <w:szCs w:val="26"/>
        </w:rPr>
        <w:t xml:space="preserve">» проанализировать выявленные нарушения, внести на заседание Президиума предложения о мерах недопущения данных нарушений впредь. </w:t>
      </w:r>
    </w:p>
    <w:p w:rsidR="00C16C98" w:rsidRDefault="00350EE4" w:rsidP="00165DDB">
      <w:pPr>
        <w:spacing w:after="120"/>
        <w:ind w:firstLine="567"/>
        <w:jc w:val="both"/>
        <w:rPr>
          <w:sz w:val="26"/>
        </w:rPr>
      </w:pPr>
      <w:r>
        <w:rPr>
          <w:bCs/>
          <w:sz w:val="26"/>
          <w:szCs w:val="26"/>
        </w:rPr>
        <w:t>3</w:t>
      </w:r>
      <w:r w:rsidR="00165DDB">
        <w:rPr>
          <w:bCs/>
          <w:sz w:val="26"/>
          <w:szCs w:val="26"/>
        </w:rPr>
        <w:t xml:space="preserve">. </w:t>
      </w:r>
      <w:r w:rsidR="00C16C98">
        <w:rPr>
          <w:sz w:val="26"/>
          <w:szCs w:val="26"/>
        </w:rPr>
        <w:t xml:space="preserve">Опубликовать настоящее решение и вышеназванный отчет в </w:t>
      </w:r>
      <w:r w:rsidR="00C16C98">
        <w:rPr>
          <w:sz w:val="26"/>
        </w:rPr>
        <w:t>Вестнике правовых актов муниципального образования «</w:t>
      </w:r>
      <w:r>
        <w:rPr>
          <w:bCs/>
          <w:sz w:val="26"/>
          <w:szCs w:val="26"/>
        </w:rPr>
        <w:t xml:space="preserve">Муниципальный округ </w:t>
      </w:r>
      <w:r w:rsidRPr="00FB0C4B">
        <w:rPr>
          <w:bCs/>
          <w:sz w:val="26"/>
          <w:szCs w:val="26"/>
        </w:rPr>
        <w:t>Киясовский район</w:t>
      </w:r>
      <w:r>
        <w:rPr>
          <w:bCs/>
          <w:sz w:val="26"/>
          <w:szCs w:val="26"/>
        </w:rPr>
        <w:t xml:space="preserve"> Удмуртской Республики</w:t>
      </w:r>
      <w:r w:rsidR="00C16C98">
        <w:rPr>
          <w:sz w:val="26"/>
        </w:rPr>
        <w:t>» и разместить на официальном сайте органов местного самоуправления Киясовск</w:t>
      </w:r>
      <w:r>
        <w:rPr>
          <w:sz w:val="26"/>
        </w:rPr>
        <w:t>ого</w:t>
      </w:r>
      <w:r w:rsidR="00C16C98">
        <w:rPr>
          <w:sz w:val="26"/>
        </w:rPr>
        <w:t xml:space="preserve"> район</w:t>
      </w:r>
      <w:r>
        <w:rPr>
          <w:sz w:val="26"/>
        </w:rPr>
        <w:t>а</w:t>
      </w:r>
      <w:r w:rsidR="00C16C98">
        <w:rPr>
          <w:sz w:val="26"/>
        </w:rPr>
        <w:t xml:space="preserve">. </w:t>
      </w:r>
    </w:p>
    <w:p w:rsidR="00C16C98" w:rsidRDefault="00C16C98" w:rsidP="00165DDB">
      <w:pPr>
        <w:ind w:firstLine="567"/>
        <w:jc w:val="both"/>
        <w:rPr>
          <w:bCs/>
          <w:sz w:val="26"/>
          <w:szCs w:val="26"/>
        </w:rPr>
      </w:pPr>
    </w:p>
    <w:p w:rsidR="00244F1A" w:rsidRDefault="00244F1A" w:rsidP="00165DDB">
      <w:pPr>
        <w:ind w:firstLine="567"/>
        <w:jc w:val="both"/>
        <w:rPr>
          <w:bCs/>
          <w:sz w:val="26"/>
          <w:szCs w:val="26"/>
        </w:rPr>
      </w:pPr>
    </w:p>
    <w:p w:rsidR="00244F1A" w:rsidRDefault="00244F1A" w:rsidP="00165DDB">
      <w:pPr>
        <w:jc w:val="both"/>
        <w:rPr>
          <w:bCs/>
          <w:sz w:val="26"/>
          <w:szCs w:val="26"/>
        </w:rPr>
      </w:pPr>
    </w:p>
    <w:p w:rsidR="00350EE4" w:rsidRPr="00CF3884" w:rsidRDefault="00350EE4" w:rsidP="00350EE4">
      <w:pPr>
        <w:rPr>
          <w:sz w:val="26"/>
          <w:szCs w:val="26"/>
        </w:rPr>
      </w:pPr>
      <w:r w:rsidRPr="00CF3884">
        <w:rPr>
          <w:sz w:val="26"/>
          <w:szCs w:val="26"/>
        </w:rPr>
        <w:t xml:space="preserve">Председатель Совета депутатов </w:t>
      </w:r>
    </w:p>
    <w:p w:rsidR="00350EE4" w:rsidRPr="00CF3884" w:rsidRDefault="00350EE4" w:rsidP="00350EE4">
      <w:pPr>
        <w:rPr>
          <w:sz w:val="26"/>
          <w:szCs w:val="26"/>
        </w:rPr>
      </w:pPr>
      <w:r w:rsidRPr="00CF3884">
        <w:rPr>
          <w:sz w:val="26"/>
          <w:szCs w:val="26"/>
        </w:rPr>
        <w:t>муниципального образования</w:t>
      </w:r>
      <w:r>
        <w:rPr>
          <w:sz w:val="26"/>
          <w:szCs w:val="26"/>
        </w:rPr>
        <w:t xml:space="preserve"> </w:t>
      </w:r>
      <w:r w:rsidRPr="00CF3884">
        <w:rPr>
          <w:sz w:val="26"/>
          <w:szCs w:val="26"/>
        </w:rPr>
        <w:t>«Муниципальный округ</w:t>
      </w:r>
    </w:p>
    <w:p w:rsidR="00350EE4" w:rsidRPr="00E34D4B" w:rsidRDefault="00350EE4" w:rsidP="00350EE4">
      <w:pPr>
        <w:rPr>
          <w:sz w:val="26"/>
          <w:szCs w:val="26"/>
        </w:rPr>
      </w:pPr>
      <w:r w:rsidRPr="00E34D4B">
        <w:rPr>
          <w:sz w:val="26"/>
          <w:szCs w:val="26"/>
        </w:rPr>
        <w:t>Киясовский район Удмуртской Республики»</w:t>
      </w:r>
      <w:r w:rsidRPr="00E34D4B">
        <w:rPr>
          <w:sz w:val="26"/>
          <w:szCs w:val="26"/>
        </w:rPr>
        <w:tab/>
      </w:r>
      <w:r w:rsidRPr="00E34D4B">
        <w:rPr>
          <w:sz w:val="26"/>
          <w:szCs w:val="26"/>
        </w:rPr>
        <w:tab/>
        <w:t xml:space="preserve">                  </w:t>
      </w:r>
      <w:r w:rsidRPr="00E34D4B">
        <w:rPr>
          <w:sz w:val="26"/>
          <w:szCs w:val="26"/>
        </w:rPr>
        <w:tab/>
        <w:t>И.М. Сибиряков</w:t>
      </w:r>
    </w:p>
    <w:p w:rsidR="00350EE4" w:rsidRDefault="00350EE4" w:rsidP="00350EE4"/>
    <w:p w:rsidR="00350EE4" w:rsidRDefault="00350EE4" w:rsidP="00350EE4"/>
    <w:p w:rsidR="00C16C98" w:rsidRDefault="00C16C98" w:rsidP="00165DDB">
      <w:pPr>
        <w:ind w:firstLine="567"/>
        <w:rPr>
          <w:sz w:val="26"/>
          <w:szCs w:val="26"/>
        </w:rPr>
      </w:pPr>
    </w:p>
    <w:p w:rsidR="00C16C98" w:rsidRDefault="00C16C98" w:rsidP="00165DDB">
      <w:pPr>
        <w:ind w:firstLine="567"/>
        <w:rPr>
          <w:sz w:val="26"/>
          <w:szCs w:val="26"/>
        </w:rPr>
      </w:pPr>
    </w:p>
    <w:p w:rsidR="00C16C98" w:rsidRPr="00814CE0" w:rsidRDefault="00C16C98" w:rsidP="00165DDB">
      <w:pPr>
        <w:rPr>
          <w:sz w:val="26"/>
          <w:szCs w:val="26"/>
        </w:rPr>
      </w:pPr>
      <w:r w:rsidRPr="00814CE0">
        <w:rPr>
          <w:sz w:val="26"/>
          <w:szCs w:val="26"/>
        </w:rPr>
        <w:t xml:space="preserve">с. </w:t>
      </w:r>
      <w:proofErr w:type="spellStart"/>
      <w:r w:rsidRPr="00814CE0">
        <w:rPr>
          <w:sz w:val="26"/>
          <w:szCs w:val="26"/>
        </w:rPr>
        <w:t>Киясово</w:t>
      </w:r>
      <w:proofErr w:type="spellEnd"/>
      <w:r w:rsidRPr="00814CE0">
        <w:rPr>
          <w:sz w:val="26"/>
          <w:szCs w:val="26"/>
        </w:rPr>
        <w:t xml:space="preserve"> </w:t>
      </w:r>
    </w:p>
    <w:p w:rsidR="00C16C98" w:rsidRPr="00814CE0" w:rsidRDefault="00087836" w:rsidP="00165DDB">
      <w:pPr>
        <w:rPr>
          <w:sz w:val="26"/>
          <w:szCs w:val="26"/>
        </w:rPr>
      </w:pPr>
      <w:r>
        <w:rPr>
          <w:sz w:val="26"/>
          <w:szCs w:val="26"/>
        </w:rPr>
        <w:t>апре</w:t>
      </w:r>
      <w:r w:rsidR="00981813">
        <w:rPr>
          <w:sz w:val="26"/>
          <w:szCs w:val="26"/>
        </w:rPr>
        <w:t>ля</w:t>
      </w:r>
      <w:r w:rsidR="00740998">
        <w:rPr>
          <w:sz w:val="26"/>
          <w:szCs w:val="26"/>
        </w:rPr>
        <w:t xml:space="preserve"> </w:t>
      </w:r>
      <w:r w:rsidR="00C16C98" w:rsidRPr="00814CE0">
        <w:rPr>
          <w:sz w:val="26"/>
          <w:szCs w:val="26"/>
        </w:rPr>
        <w:t xml:space="preserve"> 20</w:t>
      </w:r>
      <w:r w:rsidR="00244F1A">
        <w:rPr>
          <w:sz w:val="26"/>
          <w:szCs w:val="26"/>
        </w:rPr>
        <w:t>2</w:t>
      </w:r>
      <w:r w:rsidR="005B49FE">
        <w:rPr>
          <w:sz w:val="26"/>
          <w:szCs w:val="26"/>
        </w:rPr>
        <w:t>3</w:t>
      </w:r>
      <w:r w:rsidR="00C16C98" w:rsidRPr="00814CE0">
        <w:rPr>
          <w:sz w:val="26"/>
          <w:szCs w:val="26"/>
        </w:rPr>
        <w:t xml:space="preserve"> года</w:t>
      </w:r>
    </w:p>
    <w:p w:rsidR="009E5E24" w:rsidRDefault="00C16C98" w:rsidP="00C51493">
      <w:pPr>
        <w:rPr>
          <w:sz w:val="26"/>
          <w:szCs w:val="26"/>
        </w:rPr>
      </w:pPr>
      <w:r w:rsidRPr="00814CE0">
        <w:rPr>
          <w:sz w:val="26"/>
          <w:szCs w:val="26"/>
        </w:rPr>
        <w:t xml:space="preserve">№ </w:t>
      </w:r>
    </w:p>
    <w:p w:rsidR="00165DDB" w:rsidRDefault="00165DDB" w:rsidP="00C51493">
      <w:pPr>
        <w:rPr>
          <w:sz w:val="26"/>
          <w:szCs w:val="26"/>
        </w:rPr>
      </w:pPr>
    </w:p>
    <w:p w:rsidR="009E5E24" w:rsidRDefault="009E5E24" w:rsidP="00C51493">
      <w:pPr>
        <w:rPr>
          <w:sz w:val="26"/>
          <w:szCs w:val="26"/>
        </w:rPr>
      </w:pPr>
    </w:p>
    <w:p w:rsidR="00244F1A" w:rsidRDefault="00244F1A" w:rsidP="00244F1A">
      <w:pPr>
        <w:ind w:firstLine="709"/>
        <w:rPr>
          <w:rFonts w:eastAsiaTheme="minorHAnsi" w:cstheme="minorBidi"/>
          <w:sz w:val="26"/>
          <w:szCs w:val="26"/>
          <w:lang w:eastAsia="en-US"/>
        </w:rPr>
      </w:pPr>
      <w:r w:rsidRPr="00244F1A">
        <w:rPr>
          <w:rFonts w:eastAsiaTheme="minorHAnsi" w:cstheme="minorBidi"/>
          <w:sz w:val="26"/>
          <w:szCs w:val="26"/>
          <w:lang w:eastAsia="en-US"/>
        </w:rPr>
        <w:lastRenderedPageBreak/>
        <w:t xml:space="preserve">                                                        </w:t>
      </w:r>
    </w:p>
    <w:p w:rsidR="005B49FE" w:rsidRPr="005B49FE" w:rsidRDefault="005B49FE" w:rsidP="005B49FE">
      <w:pPr>
        <w:rPr>
          <w:sz w:val="26"/>
          <w:szCs w:val="26"/>
        </w:rPr>
      </w:pPr>
    </w:p>
    <w:p w:rsidR="005B49FE" w:rsidRPr="005B49FE" w:rsidRDefault="005B49FE" w:rsidP="005B49FE">
      <w:pPr>
        <w:jc w:val="center"/>
        <w:rPr>
          <w:sz w:val="26"/>
          <w:szCs w:val="26"/>
        </w:rPr>
      </w:pPr>
      <w:r w:rsidRPr="005B49FE">
        <w:rPr>
          <w:sz w:val="26"/>
          <w:szCs w:val="26"/>
        </w:rPr>
        <w:t>Отчет</w:t>
      </w:r>
    </w:p>
    <w:p w:rsidR="005B49FE" w:rsidRPr="005B49FE" w:rsidRDefault="005B49FE" w:rsidP="005B49FE">
      <w:pPr>
        <w:jc w:val="center"/>
        <w:rPr>
          <w:sz w:val="26"/>
          <w:szCs w:val="26"/>
        </w:rPr>
      </w:pPr>
      <w:r w:rsidRPr="005B49FE">
        <w:rPr>
          <w:sz w:val="26"/>
          <w:szCs w:val="26"/>
        </w:rPr>
        <w:t>о работе Контрольно-счетного органа</w:t>
      </w:r>
      <w:r>
        <w:rPr>
          <w:sz w:val="26"/>
          <w:szCs w:val="26"/>
        </w:rPr>
        <w:t xml:space="preserve"> </w:t>
      </w:r>
      <w:r w:rsidRPr="005B49FE">
        <w:rPr>
          <w:sz w:val="26"/>
          <w:szCs w:val="26"/>
        </w:rPr>
        <w:t>муниципального образования «Муниципальный округ</w:t>
      </w:r>
      <w:r>
        <w:rPr>
          <w:sz w:val="26"/>
          <w:szCs w:val="26"/>
        </w:rPr>
        <w:t xml:space="preserve"> </w:t>
      </w:r>
      <w:r w:rsidRPr="005B49FE">
        <w:rPr>
          <w:sz w:val="26"/>
          <w:szCs w:val="26"/>
        </w:rPr>
        <w:t>Киясовский район Удмуртской Республики»</w:t>
      </w:r>
      <w:r>
        <w:rPr>
          <w:sz w:val="26"/>
          <w:szCs w:val="26"/>
        </w:rPr>
        <w:t xml:space="preserve"> </w:t>
      </w:r>
      <w:r w:rsidRPr="005B49FE">
        <w:rPr>
          <w:sz w:val="26"/>
          <w:szCs w:val="26"/>
        </w:rPr>
        <w:t>за 2022 год</w:t>
      </w:r>
    </w:p>
    <w:p w:rsidR="005B49FE" w:rsidRPr="005B49FE" w:rsidRDefault="005B49FE" w:rsidP="005B49FE">
      <w:pPr>
        <w:jc w:val="center"/>
        <w:rPr>
          <w:sz w:val="26"/>
          <w:szCs w:val="26"/>
        </w:rPr>
      </w:pPr>
    </w:p>
    <w:p w:rsidR="005B49FE" w:rsidRPr="005B49FE" w:rsidRDefault="005B49FE" w:rsidP="005B49FE">
      <w:pPr>
        <w:jc w:val="both"/>
        <w:rPr>
          <w:sz w:val="26"/>
          <w:szCs w:val="26"/>
        </w:rPr>
      </w:pPr>
      <w:r w:rsidRPr="005B49FE">
        <w:rPr>
          <w:sz w:val="26"/>
          <w:szCs w:val="26"/>
        </w:rPr>
        <w:t xml:space="preserve">         </w:t>
      </w:r>
      <w:proofErr w:type="spellStart"/>
      <w:r w:rsidRPr="005B49FE">
        <w:rPr>
          <w:sz w:val="26"/>
          <w:szCs w:val="26"/>
        </w:rPr>
        <w:t>Контрольно</w:t>
      </w:r>
      <w:proofErr w:type="spellEnd"/>
      <w:r w:rsidRPr="005B49FE">
        <w:rPr>
          <w:sz w:val="26"/>
          <w:szCs w:val="26"/>
        </w:rPr>
        <w:t xml:space="preserve"> - счетный орган муниципального образования «Муниципальный округ Киясовский район Удмуртской Республики» создан решением Совета депутатов муниципального образования «Муниципальный округ Киясовский район Удмуртской Республики» от 27.12.2021 № 106. </w:t>
      </w:r>
      <w:proofErr w:type="gramStart"/>
      <w:r w:rsidRPr="005B49FE">
        <w:rPr>
          <w:sz w:val="26"/>
          <w:szCs w:val="26"/>
        </w:rPr>
        <w:t>Осуществляет свою деятельность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Контрольно-счетном органе муниципального образования «Муниципальный округ Киясовский район Удмуртской Республики», утвержденным решением Совета депутатов  муниципального образования «Муниципальный округ Киясовский район Удмуртской Республики» от 27.12.2021 № 106, Регламентом и  Стандартами внешнего муниципального финансового контроля и</w:t>
      </w:r>
      <w:proofErr w:type="gramEnd"/>
      <w:r w:rsidRPr="005B49FE">
        <w:rPr>
          <w:sz w:val="26"/>
          <w:szCs w:val="26"/>
        </w:rPr>
        <w:t xml:space="preserve"> организации деятельности Контрольно-счетного органа муниципального образования  «Муниципальный округ Киясовский район Удмуртской Республики».</w:t>
      </w:r>
    </w:p>
    <w:p w:rsidR="005B49FE" w:rsidRPr="005B49FE" w:rsidRDefault="005B49FE" w:rsidP="005B49FE">
      <w:pPr>
        <w:jc w:val="both"/>
        <w:rPr>
          <w:sz w:val="26"/>
          <w:szCs w:val="26"/>
        </w:rPr>
      </w:pPr>
      <w:r w:rsidRPr="005B49FE">
        <w:rPr>
          <w:sz w:val="26"/>
          <w:szCs w:val="26"/>
        </w:rPr>
        <w:t xml:space="preserve">          В соответствии с планом работы на 2022 год Контрольно-счетным органом муниципального образования «Муниципальный округ Киясовский район Удмуртской Республики» проведено  20 контрольных и   экспертно-аналитических  мероприятий, из них:   </w:t>
      </w:r>
    </w:p>
    <w:p w:rsidR="005B49FE" w:rsidRPr="005B49FE" w:rsidRDefault="005B49FE" w:rsidP="005B49FE">
      <w:pPr>
        <w:jc w:val="both"/>
        <w:rPr>
          <w:sz w:val="26"/>
          <w:szCs w:val="26"/>
        </w:rPr>
      </w:pPr>
      <w:r w:rsidRPr="005B49FE">
        <w:rPr>
          <w:sz w:val="26"/>
          <w:szCs w:val="26"/>
        </w:rPr>
        <w:t xml:space="preserve">         - внешняя проверка годового отчета об исполнении бюджета муниципального образования «Киясовский район» и бюджетов муниципальных образований – поселений муниципального образования «Киясовский район» за 2021 год;</w:t>
      </w:r>
    </w:p>
    <w:p w:rsidR="005B49FE" w:rsidRPr="005B49FE" w:rsidRDefault="005B49FE" w:rsidP="005B49FE">
      <w:pPr>
        <w:jc w:val="both"/>
        <w:rPr>
          <w:sz w:val="26"/>
          <w:szCs w:val="26"/>
        </w:rPr>
      </w:pPr>
      <w:r w:rsidRPr="005B49FE">
        <w:rPr>
          <w:sz w:val="26"/>
          <w:szCs w:val="26"/>
        </w:rPr>
        <w:t xml:space="preserve">        -  экспертиза проекта решения «О бюджете муниципального образования «Муниципальный округ Киясовский район Удмуртской Республики» на 2023 год и на плановый период 2024 и 2025 годов»; </w:t>
      </w:r>
    </w:p>
    <w:p w:rsidR="005B49FE" w:rsidRPr="005B49FE" w:rsidRDefault="005B49FE" w:rsidP="005B49FE">
      <w:pPr>
        <w:jc w:val="both"/>
        <w:rPr>
          <w:sz w:val="26"/>
          <w:szCs w:val="26"/>
        </w:rPr>
      </w:pPr>
      <w:r w:rsidRPr="005B49FE">
        <w:rPr>
          <w:sz w:val="26"/>
          <w:szCs w:val="26"/>
        </w:rPr>
        <w:t xml:space="preserve">         - проверка финансово-хозяйственной деятельности МБУ</w:t>
      </w:r>
      <w:proofErr w:type="gramStart"/>
      <w:r w:rsidRPr="005B49FE">
        <w:rPr>
          <w:sz w:val="26"/>
          <w:szCs w:val="26"/>
          <w:lang w:val="en-US"/>
        </w:rPr>
        <w:t>K</w:t>
      </w:r>
      <w:proofErr w:type="gramEnd"/>
      <w:r w:rsidRPr="005B49FE">
        <w:rPr>
          <w:sz w:val="26"/>
          <w:szCs w:val="26"/>
        </w:rPr>
        <w:t xml:space="preserve"> «Центр удмуртской культуры» за 2021 год; </w:t>
      </w:r>
    </w:p>
    <w:p w:rsidR="005B49FE" w:rsidRPr="005B49FE" w:rsidRDefault="005B49FE" w:rsidP="005B49FE">
      <w:pPr>
        <w:jc w:val="both"/>
        <w:rPr>
          <w:sz w:val="26"/>
          <w:szCs w:val="26"/>
        </w:rPr>
      </w:pPr>
      <w:r w:rsidRPr="005B49FE">
        <w:rPr>
          <w:sz w:val="26"/>
          <w:szCs w:val="26"/>
        </w:rPr>
        <w:t xml:space="preserve">         -   проверка использования средств, поступивших от родителей за содержание детей в дошкольных образовательных учреждениях муниципального образования «Муниципальный округ Киясовский район» за 2021 год; </w:t>
      </w:r>
    </w:p>
    <w:p w:rsidR="005B49FE" w:rsidRPr="005B49FE" w:rsidRDefault="005B49FE" w:rsidP="005B49FE">
      <w:pPr>
        <w:jc w:val="both"/>
        <w:rPr>
          <w:sz w:val="26"/>
          <w:szCs w:val="26"/>
        </w:rPr>
      </w:pPr>
      <w:r w:rsidRPr="005B49FE">
        <w:rPr>
          <w:sz w:val="26"/>
          <w:szCs w:val="26"/>
        </w:rPr>
        <w:t xml:space="preserve">         - проверка начисления родительской платы за содержание детей в МБДОУ  «Киясовский детский сад №3» за 2021 год и 1 квартал 2022 года;</w:t>
      </w:r>
    </w:p>
    <w:p w:rsidR="005B49FE" w:rsidRPr="005B49FE" w:rsidRDefault="005B49FE" w:rsidP="005B49FE">
      <w:pPr>
        <w:jc w:val="both"/>
        <w:rPr>
          <w:sz w:val="26"/>
          <w:szCs w:val="26"/>
        </w:rPr>
      </w:pPr>
      <w:r w:rsidRPr="005B49FE">
        <w:rPr>
          <w:sz w:val="26"/>
          <w:szCs w:val="26"/>
        </w:rPr>
        <w:t xml:space="preserve">         - проверка соблюдения трудового законодательства за 2021 год и 1 полугодие 2022 года  в МБУК «Киясовский  межпоселенческий Дом культуры», МБДОУ  «Киясовский детский сад №2», МКОУ ДО «Киясовская </w:t>
      </w:r>
      <w:proofErr w:type="spellStart"/>
      <w:r w:rsidRPr="005B49FE">
        <w:rPr>
          <w:sz w:val="26"/>
          <w:szCs w:val="26"/>
        </w:rPr>
        <w:t>детско</w:t>
      </w:r>
      <w:proofErr w:type="spellEnd"/>
      <w:r w:rsidRPr="005B49FE">
        <w:rPr>
          <w:sz w:val="26"/>
          <w:szCs w:val="26"/>
        </w:rPr>
        <w:t xml:space="preserve"> – юношеская спортивная школа»,  МБОУ  «Киясовская средняя общеобразовательная школа»; </w:t>
      </w:r>
    </w:p>
    <w:p w:rsidR="005B49FE" w:rsidRPr="005B49FE" w:rsidRDefault="005B49FE" w:rsidP="005B49FE">
      <w:pPr>
        <w:jc w:val="both"/>
        <w:rPr>
          <w:sz w:val="26"/>
          <w:szCs w:val="26"/>
        </w:rPr>
      </w:pPr>
      <w:r w:rsidRPr="005B49FE">
        <w:rPr>
          <w:sz w:val="26"/>
          <w:szCs w:val="26"/>
        </w:rPr>
        <w:t xml:space="preserve">           - анализ и оценка результатов закупок, проверка соблюдения  законодательства о контрактной системе в сфере закупок дошкольными образовательными учреждениями за 2021 год и 9 месяцев 2021 года;</w:t>
      </w:r>
    </w:p>
    <w:p w:rsidR="005B49FE" w:rsidRPr="005B49FE" w:rsidRDefault="005B49FE" w:rsidP="005B49FE">
      <w:pPr>
        <w:jc w:val="both"/>
        <w:rPr>
          <w:sz w:val="26"/>
          <w:szCs w:val="26"/>
        </w:rPr>
      </w:pPr>
      <w:r w:rsidRPr="005B49FE">
        <w:rPr>
          <w:sz w:val="26"/>
          <w:szCs w:val="26"/>
        </w:rPr>
        <w:t xml:space="preserve">           - проверка правильности исчисления, полноты  и своевременности поступления  в бюджет арендной платы  за объекты сдаваемого в аренду  имущества, находящегося в собственности муниципального района за 2021 год и период  с января по октябрь 2022 года (в отделе по управлению собственностью Администрации муниципального образования «Муниципальный округ Киясовский район»;</w:t>
      </w:r>
    </w:p>
    <w:p w:rsidR="005B49FE" w:rsidRPr="005B49FE" w:rsidRDefault="005B49FE" w:rsidP="005B49FE">
      <w:pPr>
        <w:jc w:val="both"/>
        <w:rPr>
          <w:sz w:val="26"/>
          <w:szCs w:val="26"/>
        </w:rPr>
      </w:pPr>
      <w:r w:rsidRPr="005B49FE">
        <w:rPr>
          <w:sz w:val="26"/>
          <w:szCs w:val="26"/>
        </w:rPr>
        <w:t xml:space="preserve">         - проверка законности и результативности использования средств, выделенных на реализацию  муниципальной программы «Социальная поддержка населения» за 2021 и </w:t>
      </w:r>
      <w:r w:rsidRPr="005B49FE">
        <w:rPr>
          <w:sz w:val="26"/>
          <w:szCs w:val="26"/>
        </w:rPr>
        <w:lastRenderedPageBreak/>
        <w:t xml:space="preserve">2022 годы </w:t>
      </w:r>
      <w:proofErr w:type="gramStart"/>
      <w:r w:rsidRPr="005B49FE">
        <w:rPr>
          <w:sz w:val="26"/>
          <w:szCs w:val="26"/>
        </w:rPr>
        <w:t xml:space="preserve">( </w:t>
      </w:r>
      <w:proofErr w:type="gramEnd"/>
      <w:r w:rsidRPr="005B49FE">
        <w:rPr>
          <w:sz w:val="26"/>
          <w:szCs w:val="26"/>
        </w:rPr>
        <w:t xml:space="preserve">в отделе строительства Администрации муниципального образования «Муниципальный округ </w:t>
      </w:r>
      <w:proofErr w:type="spellStart"/>
      <w:r w:rsidRPr="005B49FE">
        <w:rPr>
          <w:sz w:val="26"/>
          <w:szCs w:val="26"/>
        </w:rPr>
        <w:t>Киясвский</w:t>
      </w:r>
      <w:proofErr w:type="spellEnd"/>
      <w:r w:rsidRPr="005B49FE">
        <w:rPr>
          <w:sz w:val="26"/>
          <w:szCs w:val="26"/>
        </w:rPr>
        <w:t xml:space="preserve"> район»).</w:t>
      </w:r>
    </w:p>
    <w:p w:rsidR="005B49FE" w:rsidRPr="005B49FE" w:rsidRDefault="005B49FE" w:rsidP="005B49FE">
      <w:pPr>
        <w:jc w:val="both"/>
        <w:rPr>
          <w:sz w:val="26"/>
          <w:szCs w:val="26"/>
        </w:rPr>
      </w:pPr>
      <w:r w:rsidRPr="005B49FE">
        <w:rPr>
          <w:sz w:val="26"/>
          <w:szCs w:val="26"/>
        </w:rPr>
        <w:t xml:space="preserve">                  Также по предложению Администрации муниципального образования «Муниципальный округ Киясовский район» проведена внеплановая проверка использования дошкольными образовательными учреждениями  средств субвенции из бюджета Удмуртской Республики на образовательный процесс за период с января по июль 2022 года.</w:t>
      </w:r>
    </w:p>
    <w:p w:rsidR="005B49FE" w:rsidRPr="005B49FE" w:rsidRDefault="005B49FE" w:rsidP="005B49FE">
      <w:pPr>
        <w:jc w:val="both"/>
        <w:rPr>
          <w:sz w:val="26"/>
          <w:szCs w:val="26"/>
        </w:rPr>
      </w:pPr>
      <w:r w:rsidRPr="005B49FE">
        <w:rPr>
          <w:sz w:val="26"/>
          <w:szCs w:val="26"/>
        </w:rPr>
        <w:t xml:space="preserve">         </w:t>
      </w:r>
    </w:p>
    <w:p w:rsidR="005B49FE" w:rsidRPr="005B49FE" w:rsidRDefault="005B49FE" w:rsidP="005B49FE">
      <w:pPr>
        <w:jc w:val="both"/>
        <w:rPr>
          <w:sz w:val="26"/>
          <w:szCs w:val="26"/>
        </w:rPr>
      </w:pPr>
      <w:r w:rsidRPr="005B49FE">
        <w:rPr>
          <w:sz w:val="26"/>
          <w:szCs w:val="26"/>
        </w:rPr>
        <w:t xml:space="preserve">          Объем проверенных расходов  составил 59036,9 тыс. руб. </w:t>
      </w:r>
      <w:proofErr w:type="gramStart"/>
      <w:r w:rsidRPr="005B49FE">
        <w:rPr>
          <w:sz w:val="26"/>
          <w:szCs w:val="26"/>
        </w:rPr>
        <w:t xml:space="preserve">( </w:t>
      </w:r>
      <w:proofErr w:type="gramEnd"/>
      <w:r w:rsidRPr="005B49FE">
        <w:rPr>
          <w:sz w:val="26"/>
          <w:szCs w:val="26"/>
        </w:rPr>
        <w:t>без учета  экспертно-аналитических мероприятий).</w:t>
      </w:r>
    </w:p>
    <w:p w:rsidR="005B49FE" w:rsidRPr="005B49FE" w:rsidRDefault="005B49FE" w:rsidP="005B49FE">
      <w:pPr>
        <w:jc w:val="both"/>
        <w:rPr>
          <w:sz w:val="26"/>
          <w:szCs w:val="26"/>
        </w:rPr>
      </w:pPr>
      <w:r w:rsidRPr="005B49FE">
        <w:rPr>
          <w:sz w:val="26"/>
          <w:szCs w:val="26"/>
        </w:rPr>
        <w:t xml:space="preserve">          Контрольными мероприятиями выявлено нарушений всего на сумму 3715,4 тыс. руб., из них: </w:t>
      </w:r>
    </w:p>
    <w:p w:rsidR="005B49FE" w:rsidRPr="005B49FE" w:rsidRDefault="005B49FE" w:rsidP="005B49FE">
      <w:pPr>
        <w:jc w:val="both"/>
        <w:rPr>
          <w:sz w:val="26"/>
          <w:szCs w:val="26"/>
        </w:rPr>
      </w:pPr>
      <w:r w:rsidRPr="005B49FE">
        <w:rPr>
          <w:sz w:val="26"/>
          <w:szCs w:val="26"/>
        </w:rPr>
        <w:t xml:space="preserve">        - неправомерное использование бюджетных средств  - 699,0 тыс. руб.,</w:t>
      </w:r>
    </w:p>
    <w:p w:rsidR="005B49FE" w:rsidRPr="005B49FE" w:rsidRDefault="005B49FE" w:rsidP="005B49FE">
      <w:pPr>
        <w:jc w:val="both"/>
        <w:rPr>
          <w:sz w:val="26"/>
          <w:szCs w:val="26"/>
        </w:rPr>
      </w:pPr>
      <w:r w:rsidRPr="005B49FE">
        <w:rPr>
          <w:sz w:val="26"/>
          <w:szCs w:val="26"/>
        </w:rPr>
        <w:t xml:space="preserve">        - нарушения в учете и списании финансовых обязательств - 659,3 тыс. руб.,</w:t>
      </w:r>
    </w:p>
    <w:p w:rsidR="005B49FE" w:rsidRPr="005B49FE" w:rsidRDefault="005B49FE" w:rsidP="005B49FE">
      <w:pPr>
        <w:jc w:val="both"/>
        <w:rPr>
          <w:sz w:val="26"/>
          <w:szCs w:val="26"/>
        </w:rPr>
      </w:pPr>
      <w:r w:rsidRPr="005B49FE">
        <w:rPr>
          <w:sz w:val="26"/>
          <w:szCs w:val="26"/>
        </w:rPr>
        <w:t xml:space="preserve">        - нарушения в учете и списании имущества - 1574,1 тыс. руб.</w:t>
      </w:r>
    </w:p>
    <w:p w:rsidR="005B49FE" w:rsidRPr="005B49FE" w:rsidRDefault="005B49FE" w:rsidP="005B49FE">
      <w:pPr>
        <w:jc w:val="both"/>
        <w:rPr>
          <w:sz w:val="26"/>
          <w:szCs w:val="26"/>
        </w:rPr>
      </w:pPr>
      <w:r w:rsidRPr="005B49FE">
        <w:rPr>
          <w:sz w:val="26"/>
          <w:szCs w:val="26"/>
        </w:rPr>
        <w:t xml:space="preserve">        - нарушения законодательства в сфере закупок -  783,0 тыс. руб. </w:t>
      </w:r>
    </w:p>
    <w:p w:rsidR="005B49FE" w:rsidRPr="005B49FE" w:rsidRDefault="005B49FE" w:rsidP="005B49FE">
      <w:pPr>
        <w:suppressLineNumbers/>
        <w:jc w:val="both"/>
        <w:rPr>
          <w:sz w:val="26"/>
          <w:szCs w:val="26"/>
        </w:rPr>
      </w:pPr>
      <w:r w:rsidRPr="005B49FE">
        <w:rPr>
          <w:sz w:val="26"/>
          <w:szCs w:val="26"/>
        </w:rPr>
        <w:t xml:space="preserve">          Внешней проверкой годового отчета об исполнении бюджета муниципального образования  «Киясовский район» и годовых отчетов об исполнении бюджетов поселений за 2021 год, экспертизой проекта решения «О бюджете муниципального образования «Муниципальный округ Киясовский район Удмуртской Республики» на 2023 год и плановый период 2024 и 2025 годов»   нарушений не установлено.  </w:t>
      </w:r>
      <w:proofErr w:type="gramStart"/>
      <w:r w:rsidRPr="005B49FE">
        <w:rPr>
          <w:sz w:val="26"/>
          <w:szCs w:val="26"/>
        </w:rPr>
        <w:t xml:space="preserve">Проекты решений об утверждении отчета об исполнении бюджета  муниципального образования  «Киясовский район» за 2021 год и отчетов об исполнении бюджетов  поселений за 2021 год, проект решения «О бюджете муниципального образования «Муниципальный округ Киясовский район Удмуртской Республики» на 2023 год и плановый период 2024 и 2025 годов»   в целом соответствуют требованиям Бюджетного кодекса Российской Федерации.   </w:t>
      </w:r>
      <w:proofErr w:type="gramEnd"/>
    </w:p>
    <w:p w:rsidR="005B49FE" w:rsidRPr="005B49FE" w:rsidRDefault="005B49FE" w:rsidP="005B49FE">
      <w:pPr>
        <w:autoSpaceDE w:val="0"/>
        <w:autoSpaceDN w:val="0"/>
        <w:adjustRightInd w:val="0"/>
        <w:ind w:firstLine="540"/>
        <w:jc w:val="both"/>
        <w:rPr>
          <w:sz w:val="26"/>
          <w:szCs w:val="26"/>
        </w:rPr>
      </w:pPr>
      <w:r w:rsidRPr="005B49FE">
        <w:rPr>
          <w:sz w:val="26"/>
          <w:szCs w:val="26"/>
        </w:rPr>
        <w:t xml:space="preserve">  </w:t>
      </w:r>
      <w:proofErr w:type="gramStart"/>
      <w:r w:rsidRPr="005B49FE">
        <w:rPr>
          <w:sz w:val="26"/>
          <w:szCs w:val="26"/>
        </w:rPr>
        <w:t xml:space="preserve">В целях реализации ст.98 Федерального закона о контрактной системе в сфере закупок проведены  </w:t>
      </w:r>
      <w:r w:rsidRPr="005B49FE">
        <w:rPr>
          <w:color w:val="000000"/>
          <w:sz w:val="26"/>
          <w:szCs w:val="26"/>
          <w:shd w:val="clear" w:color="auto" w:fill="FFFFFF"/>
        </w:rPr>
        <w:t xml:space="preserve">анализ и оценка результатов закупок, </w:t>
      </w:r>
      <w:r w:rsidRPr="005B49FE">
        <w:rPr>
          <w:sz w:val="26"/>
          <w:szCs w:val="26"/>
        </w:rPr>
        <w:t>проверка соблюдения  федерального законодательства о контрактной системе в сфере закупок дошкольными образовательными учреждениями за 2021 год и 9 месяцев 2022 года и в МБУК «Центр удмуртской культуры» в рамках проведения проверки финансово-хозяйственной деятельности за 2021 год.</w:t>
      </w:r>
      <w:proofErr w:type="gramEnd"/>
      <w:r w:rsidRPr="005B49FE">
        <w:rPr>
          <w:sz w:val="26"/>
          <w:szCs w:val="26"/>
        </w:rPr>
        <w:t xml:space="preserve"> Проверкой установлено:</w:t>
      </w:r>
    </w:p>
    <w:p w:rsidR="005B49FE" w:rsidRPr="005B49FE" w:rsidRDefault="005B49FE" w:rsidP="005B49FE">
      <w:pPr>
        <w:autoSpaceDE w:val="0"/>
        <w:autoSpaceDN w:val="0"/>
        <w:adjustRightInd w:val="0"/>
        <w:ind w:firstLine="540"/>
        <w:jc w:val="both"/>
        <w:rPr>
          <w:sz w:val="26"/>
          <w:szCs w:val="26"/>
        </w:rPr>
      </w:pPr>
      <w:r w:rsidRPr="005B49FE">
        <w:rPr>
          <w:sz w:val="26"/>
          <w:szCs w:val="26"/>
        </w:rPr>
        <w:t xml:space="preserve">  1.  в нарушение ч.2 ст.38 Федерального закона о контрактной системе в сфере закупок локального акта о назначении контрактных управляющих в дошкольных образовательных учреждениях на проверяемую дату не имеется. </w:t>
      </w:r>
    </w:p>
    <w:p w:rsidR="005B49FE" w:rsidRPr="005B49FE" w:rsidRDefault="005B49FE" w:rsidP="005B49FE">
      <w:pPr>
        <w:autoSpaceDE w:val="0"/>
        <w:autoSpaceDN w:val="0"/>
        <w:adjustRightInd w:val="0"/>
        <w:ind w:firstLine="540"/>
        <w:jc w:val="both"/>
        <w:rPr>
          <w:sz w:val="26"/>
          <w:szCs w:val="26"/>
        </w:rPr>
      </w:pPr>
      <w:r w:rsidRPr="005B49FE">
        <w:rPr>
          <w:sz w:val="26"/>
          <w:szCs w:val="26"/>
        </w:rPr>
        <w:t xml:space="preserve">  </w:t>
      </w:r>
      <w:proofErr w:type="gramStart"/>
      <w:r w:rsidRPr="005B49FE">
        <w:rPr>
          <w:sz w:val="26"/>
          <w:szCs w:val="26"/>
        </w:rPr>
        <w:t>2. в нарушение п.2 ч.8 ст.16 вышеуказанного закона  в Планы-графики закупок на 2021 год  не внесены изменения после доведения дополнительного объема финансирования и изменения показателей планов финансово-хозяйственной деятельности дошкольных учреждений (кроме  МБДОУ «</w:t>
      </w:r>
      <w:proofErr w:type="spellStart"/>
      <w:r w:rsidRPr="005B49FE">
        <w:rPr>
          <w:sz w:val="26"/>
          <w:szCs w:val="26"/>
        </w:rPr>
        <w:t>Ильдибаевский</w:t>
      </w:r>
      <w:proofErr w:type="spellEnd"/>
      <w:r w:rsidRPr="005B49FE">
        <w:rPr>
          <w:sz w:val="26"/>
          <w:szCs w:val="26"/>
        </w:rPr>
        <w:t xml:space="preserve"> детский сад») на 1477,6 тыс. руб.  и  МБУК «Центр удмуртской культуры» на 73,3 тыс. руб. </w:t>
      </w:r>
      <w:proofErr w:type="gramEnd"/>
    </w:p>
    <w:p w:rsidR="005B49FE" w:rsidRPr="005B49FE" w:rsidRDefault="005B49FE" w:rsidP="005B49FE">
      <w:pPr>
        <w:autoSpaceDE w:val="0"/>
        <w:autoSpaceDN w:val="0"/>
        <w:adjustRightInd w:val="0"/>
        <w:jc w:val="both"/>
        <w:rPr>
          <w:sz w:val="26"/>
          <w:szCs w:val="26"/>
        </w:rPr>
      </w:pPr>
      <w:r w:rsidRPr="005B49FE">
        <w:rPr>
          <w:sz w:val="26"/>
          <w:szCs w:val="26"/>
        </w:rPr>
        <w:t xml:space="preserve">           </w:t>
      </w:r>
      <w:proofErr w:type="gramStart"/>
      <w:r w:rsidRPr="005B49FE">
        <w:rPr>
          <w:sz w:val="26"/>
          <w:szCs w:val="26"/>
        </w:rPr>
        <w:t>3. в нарушение ч.1 ст. 16 Федерального закона о контрактной системе в сфере закупок  дошкольными учреждениями (кроме МБДОУ «</w:t>
      </w:r>
      <w:proofErr w:type="spellStart"/>
      <w:r w:rsidRPr="005B49FE">
        <w:rPr>
          <w:sz w:val="26"/>
          <w:szCs w:val="26"/>
        </w:rPr>
        <w:t>Ильдибаевский</w:t>
      </w:r>
      <w:proofErr w:type="spellEnd"/>
      <w:r w:rsidRPr="005B49FE">
        <w:rPr>
          <w:sz w:val="26"/>
          <w:szCs w:val="26"/>
        </w:rPr>
        <w:t xml:space="preserve"> детский сад» и МБДОУ «Первомайский детский сад» осуществлены закупки, не предусмотренные Планами - графиками закупок на сумму 686,1 тыс. руб.           </w:t>
      </w:r>
      <w:proofErr w:type="gramEnd"/>
    </w:p>
    <w:p w:rsidR="005B49FE" w:rsidRPr="005B49FE" w:rsidRDefault="005B49FE" w:rsidP="005B49FE">
      <w:pPr>
        <w:autoSpaceDE w:val="0"/>
        <w:autoSpaceDN w:val="0"/>
        <w:adjustRightInd w:val="0"/>
        <w:jc w:val="both"/>
        <w:rPr>
          <w:sz w:val="26"/>
          <w:szCs w:val="26"/>
        </w:rPr>
      </w:pPr>
      <w:r w:rsidRPr="005B49FE">
        <w:rPr>
          <w:sz w:val="26"/>
          <w:szCs w:val="26"/>
        </w:rPr>
        <w:t xml:space="preserve">          Проверкой соблюдения трудового законодательства и  иных нормативных правовых актов, содержащих нормы трудового права, в части нормирования и оплаты труда, установлено:</w:t>
      </w:r>
    </w:p>
    <w:p w:rsidR="005B49FE" w:rsidRPr="005B49FE" w:rsidRDefault="005B49FE" w:rsidP="005B49FE">
      <w:pPr>
        <w:jc w:val="both"/>
        <w:rPr>
          <w:sz w:val="26"/>
          <w:szCs w:val="26"/>
        </w:rPr>
      </w:pPr>
      <w:r w:rsidRPr="005B49FE">
        <w:rPr>
          <w:sz w:val="26"/>
          <w:szCs w:val="26"/>
        </w:rPr>
        <w:t xml:space="preserve">         1.  на момент проведения проверки (29.07.2022) количество штатных единиц и перечень  должностей и профессий в штатных расписаниях  МБУК «Киясовский </w:t>
      </w:r>
      <w:r w:rsidRPr="005B49FE">
        <w:rPr>
          <w:sz w:val="26"/>
          <w:szCs w:val="26"/>
        </w:rPr>
        <w:lastRenderedPageBreak/>
        <w:t xml:space="preserve">межпоселенческий Дом культуры» не были приведены в соответствие с Типовыми штатными расписаниями, доведенными Министерством культуры Удмуртской Республики письмом от 05.04.2021. </w:t>
      </w:r>
    </w:p>
    <w:p w:rsidR="005B49FE" w:rsidRPr="005B49FE" w:rsidRDefault="005B49FE" w:rsidP="005B49FE">
      <w:pPr>
        <w:autoSpaceDE w:val="0"/>
        <w:autoSpaceDN w:val="0"/>
        <w:adjustRightInd w:val="0"/>
        <w:ind w:firstLine="540"/>
        <w:jc w:val="both"/>
        <w:rPr>
          <w:sz w:val="26"/>
          <w:szCs w:val="26"/>
        </w:rPr>
      </w:pPr>
      <w:r w:rsidRPr="005B49FE">
        <w:rPr>
          <w:sz w:val="26"/>
          <w:szCs w:val="26"/>
        </w:rPr>
        <w:t>2. приказ начальника Управления культуры  о дополнительных отпусках  за ненормированный рабочий день  в части перечня должностей с ненормированным рабочим днем не соответствовал Распоряжению Администрации муниципального образования «Киясовский район». Сумма неправомерных выплат дополнительных отпускных за ненормированный рабочий день  работникам МБУК «Киясовский межпоселенческий дом культуры» за 2021 год составил</w:t>
      </w:r>
      <w:r w:rsidR="00BC3A46">
        <w:rPr>
          <w:sz w:val="26"/>
          <w:szCs w:val="26"/>
        </w:rPr>
        <w:t>а</w:t>
      </w:r>
      <w:r w:rsidRPr="005B49FE">
        <w:rPr>
          <w:sz w:val="26"/>
          <w:szCs w:val="26"/>
        </w:rPr>
        <w:t xml:space="preserve"> 65,9 тыс. руб. </w:t>
      </w:r>
    </w:p>
    <w:p w:rsidR="005B49FE" w:rsidRPr="005B49FE" w:rsidRDefault="005B49FE" w:rsidP="005B49FE">
      <w:pPr>
        <w:autoSpaceDE w:val="0"/>
        <w:autoSpaceDN w:val="0"/>
        <w:adjustRightInd w:val="0"/>
        <w:ind w:firstLine="540"/>
        <w:jc w:val="both"/>
        <w:rPr>
          <w:sz w:val="26"/>
          <w:szCs w:val="26"/>
        </w:rPr>
      </w:pPr>
      <w:r w:rsidRPr="005B49FE">
        <w:rPr>
          <w:sz w:val="26"/>
          <w:szCs w:val="26"/>
        </w:rPr>
        <w:t xml:space="preserve"> 3. в нарушение ст. 147 Трудового кодекса Российской Федерации водителю автобуса  МБУК «Киясовский межпоселенческий Дом культуры» неправомерно выплачена  надбавка за вредные условия труда  без положительного  заключения специальной оценки условий труда на сумму 7,9 тыс. руб. </w:t>
      </w:r>
    </w:p>
    <w:p w:rsidR="005B49FE" w:rsidRPr="005B49FE" w:rsidRDefault="005B49FE" w:rsidP="005B49FE">
      <w:pPr>
        <w:autoSpaceDE w:val="0"/>
        <w:autoSpaceDN w:val="0"/>
        <w:adjustRightInd w:val="0"/>
        <w:jc w:val="both"/>
        <w:rPr>
          <w:sz w:val="26"/>
          <w:szCs w:val="26"/>
        </w:rPr>
      </w:pPr>
      <w:r w:rsidRPr="005B49FE">
        <w:rPr>
          <w:sz w:val="26"/>
          <w:szCs w:val="26"/>
        </w:rPr>
        <w:t xml:space="preserve">           4. в нарушение ст.151 Трудового кодекса Российской Федерации работникам,  выполнявшим дополнительную работу по совмещению, выплачивалась заработная плата   по совместительству. Сумма неправомерно выплаченной заработной платы работникам по совместительству составила:  </w:t>
      </w:r>
    </w:p>
    <w:p w:rsidR="005B49FE" w:rsidRPr="005B49FE" w:rsidRDefault="005B49FE" w:rsidP="005B49FE">
      <w:pPr>
        <w:autoSpaceDE w:val="0"/>
        <w:autoSpaceDN w:val="0"/>
        <w:adjustRightInd w:val="0"/>
        <w:jc w:val="both"/>
        <w:rPr>
          <w:sz w:val="26"/>
          <w:szCs w:val="26"/>
        </w:rPr>
      </w:pPr>
      <w:r w:rsidRPr="005B49FE">
        <w:rPr>
          <w:sz w:val="26"/>
          <w:szCs w:val="26"/>
        </w:rPr>
        <w:t xml:space="preserve">           - МБУК «Киясовский межпоселенческий Дом культуры» за 2021 год в сумме 433,2 тыс. руб., </w:t>
      </w:r>
    </w:p>
    <w:p w:rsidR="005B49FE" w:rsidRPr="005B49FE" w:rsidRDefault="005B49FE" w:rsidP="005B49FE">
      <w:pPr>
        <w:autoSpaceDE w:val="0"/>
        <w:autoSpaceDN w:val="0"/>
        <w:adjustRightInd w:val="0"/>
        <w:jc w:val="both"/>
        <w:rPr>
          <w:sz w:val="26"/>
          <w:szCs w:val="26"/>
        </w:rPr>
      </w:pPr>
      <w:r w:rsidRPr="005B49FE">
        <w:rPr>
          <w:sz w:val="26"/>
          <w:szCs w:val="26"/>
        </w:rPr>
        <w:t xml:space="preserve">           - МКОУ ДО «Киясовская детско-юношеская спортивная школа» за 2021 год и 1 полугодие 2022 года  в сумме 33,3 тыс. руб., </w:t>
      </w:r>
    </w:p>
    <w:p w:rsidR="005B49FE" w:rsidRPr="005B49FE" w:rsidRDefault="005B49FE" w:rsidP="005B49FE">
      <w:pPr>
        <w:autoSpaceDE w:val="0"/>
        <w:autoSpaceDN w:val="0"/>
        <w:adjustRightInd w:val="0"/>
        <w:jc w:val="both"/>
        <w:rPr>
          <w:sz w:val="26"/>
          <w:szCs w:val="26"/>
        </w:rPr>
      </w:pPr>
      <w:r w:rsidRPr="005B49FE">
        <w:rPr>
          <w:sz w:val="26"/>
          <w:szCs w:val="26"/>
        </w:rPr>
        <w:t xml:space="preserve">           -  МБОУ «Киясовская средняя общеобразовательная школа» за 2021 год и 9 месяцев 2022 года  в сумме 95,6 тыс. руб., </w:t>
      </w:r>
    </w:p>
    <w:p w:rsidR="005B49FE" w:rsidRPr="005B49FE" w:rsidRDefault="005B49FE" w:rsidP="005B49FE">
      <w:pPr>
        <w:autoSpaceDE w:val="0"/>
        <w:autoSpaceDN w:val="0"/>
        <w:adjustRightInd w:val="0"/>
        <w:jc w:val="both"/>
        <w:rPr>
          <w:sz w:val="26"/>
          <w:szCs w:val="26"/>
        </w:rPr>
      </w:pPr>
      <w:r w:rsidRPr="005B49FE">
        <w:rPr>
          <w:sz w:val="26"/>
          <w:szCs w:val="26"/>
        </w:rPr>
        <w:t xml:space="preserve">           -  МБДОУ «</w:t>
      </w:r>
      <w:proofErr w:type="spellStart"/>
      <w:r w:rsidRPr="005B49FE">
        <w:rPr>
          <w:sz w:val="26"/>
          <w:szCs w:val="26"/>
        </w:rPr>
        <w:t>Киясовсий</w:t>
      </w:r>
      <w:proofErr w:type="spellEnd"/>
      <w:r w:rsidRPr="005B49FE">
        <w:rPr>
          <w:sz w:val="26"/>
          <w:szCs w:val="26"/>
        </w:rPr>
        <w:t xml:space="preserve"> детский сад № 2» за 2021 год в сумме 47,6 тыс. руб.</w:t>
      </w:r>
    </w:p>
    <w:p w:rsidR="005B49FE" w:rsidRPr="005B49FE" w:rsidRDefault="005B49FE" w:rsidP="005B49FE">
      <w:pPr>
        <w:autoSpaceDE w:val="0"/>
        <w:autoSpaceDN w:val="0"/>
        <w:adjustRightInd w:val="0"/>
        <w:jc w:val="both"/>
        <w:rPr>
          <w:sz w:val="26"/>
          <w:szCs w:val="26"/>
        </w:rPr>
      </w:pPr>
      <w:r w:rsidRPr="005B49FE">
        <w:rPr>
          <w:sz w:val="26"/>
          <w:szCs w:val="26"/>
        </w:rPr>
        <w:t xml:space="preserve">           5.  Заместителю директора МБОУ «Киясовская средняя общеобразовательная школа»  в 2021 году неправомерно выплачена надбавка в размере 10% к должностному окладу на сумму 15,5 тыс. руб. за высшую квалификационную  категорию, не предусмотренная Положением об оплате труда.</w:t>
      </w:r>
    </w:p>
    <w:p w:rsidR="005B49FE" w:rsidRPr="005B49FE" w:rsidRDefault="005B49FE" w:rsidP="005B49FE">
      <w:pPr>
        <w:autoSpaceDE w:val="0"/>
        <w:autoSpaceDN w:val="0"/>
        <w:adjustRightInd w:val="0"/>
        <w:jc w:val="both"/>
        <w:rPr>
          <w:sz w:val="26"/>
          <w:szCs w:val="26"/>
        </w:rPr>
      </w:pPr>
      <w:r w:rsidRPr="005B49FE">
        <w:rPr>
          <w:sz w:val="26"/>
          <w:szCs w:val="26"/>
        </w:rPr>
        <w:t xml:space="preserve">           Всего сумма неправомерных выплат по результатам проверок составила 699,0 тыс. руб. </w:t>
      </w:r>
    </w:p>
    <w:p w:rsidR="005B49FE" w:rsidRPr="005B49FE" w:rsidRDefault="005B49FE" w:rsidP="005B49FE">
      <w:pPr>
        <w:ind w:hanging="180"/>
        <w:jc w:val="both"/>
        <w:rPr>
          <w:sz w:val="26"/>
          <w:szCs w:val="26"/>
        </w:rPr>
      </w:pPr>
      <w:r w:rsidRPr="005B49FE">
        <w:rPr>
          <w:sz w:val="26"/>
          <w:szCs w:val="26"/>
        </w:rPr>
        <w:t xml:space="preserve">              Проверкой финансово-хозяйственной деятельности МБУК «Центр удмуртской культуры» за 2021 год установлено:</w:t>
      </w:r>
    </w:p>
    <w:p w:rsidR="005B49FE" w:rsidRPr="005B49FE" w:rsidRDefault="005B49FE" w:rsidP="005B49FE">
      <w:pPr>
        <w:ind w:hanging="180"/>
        <w:jc w:val="both"/>
        <w:rPr>
          <w:sz w:val="26"/>
          <w:szCs w:val="26"/>
        </w:rPr>
      </w:pPr>
      <w:r w:rsidRPr="005B49FE">
        <w:rPr>
          <w:sz w:val="26"/>
          <w:szCs w:val="26"/>
        </w:rPr>
        <w:t xml:space="preserve">             -  в нарушение ст. 11 Федерального закона от 06.12.2011 № 402-ФЗ «О бухгалтерском учете» инвентаризация имущества в целях обеспечения достоверности данных бухгалтерского учета и отчетности  за 2021 год не проведена. На момент проведения проверки (30.06.2022) находятся в эксплуатации  3 здания, не принятые к учету и не числящиеся на балансе учреждения, на общую сумму  1522,0 тыс. руб.</w:t>
      </w:r>
    </w:p>
    <w:p w:rsidR="005B49FE" w:rsidRPr="005B49FE" w:rsidRDefault="005B49FE" w:rsidP="005B49FE">
      <w:pPr>
        <w:autoSpaceDE w:val="0"/>
        <w:autoSpaceDN w:val="0"/>
        <w:adjustRightInd w:val="0"/>
        <w:ind w:firstLine="540"/>
        <w:jc w:val="both"/>
        <w:rPr>
          <w:rFonts w:eastAsia="Calibri"/>
          <w:b/>
          <w:sz w:val="26"/>
          <w:szCs w:val="26"/>
        </w:rPr>
      </w:pPr>
      <w:r w:rsidRPr="005B49FE">
        <w:rPr>
          <w:sz w:val="26"/>
          <w:szCs w:val="26"/>
        </w:rPr>
        <w:t xml:space="preserve">  - в нарушение п.92 Приказа Министерства финансов РФ от  01.12.2010 № 157н «Об утверждении единого плана счетов бухгалтерского учета» не переведены на </w:t>
      </w:r>
      <w:proofErr w:type="spellStart"/>
      <w:r w:rsidRPr="005B49FE">
        <w:rPr>
          <w:sz w:val="26"/>
          <w:szCs w:val="26"/>
        </w:rPr>
        <w:t>забалансовый</w:t>
      </w:r>
      <w:proofErr w:type="spellEnd"/>
      <w:r w:rsidRPr="005B49FE">
        <w:rPr>
          <w:sz w:val="26"/>
          <w:szCs w:val="26"/>
        </w:rPr>
        <w:t xml:space="preserve"> счет  объекты первоначальной балансовой стоимостью до 3000,0 руб. и до 10000,0  руб. на общую сумму 51,3 тыс. руб.</w:t>
      </w:r>
    </w:p>
    <w:p w:rsidR="005B49FE" w:rsidRPr="005B49FE" w:rsidRDefault="005B49FE" w:rsidP="005B49FE">
      <w:pPr>
        <w:autoSpaceDE w:val="0"/>
        <w:autoSpaceDN w:val="0"/>
        <w:adjustRightInd w:val="0"/>
        <w:jc w:val="both"/>
        <w:rPr>
          <w:sz w:val="26"/>
          <w:szCs w:val="26"/>
        </w:rPr>
      </w:pPr>
      <w:r w:rsidRPr="005B49FE">
        <w:rPr>
          <w:sz w:val="26"/>
          <w:szCs w:val="26"/>
        </w:rPr>
        <w:t xml:space="preserve">          - в нарушение Приказа Министерства финансов РФ от 21.07.2011 № 86 «</w:t>
      </w:r>
      <w:r w:rsidRPr="005B49FE">
        <w:rPr>
          <w:rFonts w:eastAsia="Calibri"/>
          <w:sz w:val="26"/>
          <w:szCs w:val="26"/>
        </w:rPr>
        <w:t xml:space="preserve">Об утверждении порядка предоставления информации государственным (муниципальным) учреждением»  не размещен Отчет о выполнении муниципального задания </w:t>
      </w:r>
      <w:r w:rsidRPr="005B49FE">
        <w:rPr>
          <w:sz w:val="26"/>
          <w:szCs w:val="26"/>
        </w:rPr>
        <w:t xml:space="preserve">МБУК «Центр удмуртской культуры» </w:t>
      </w:r>
      <w:r w:rsidRPr="005B49FE">
        <w:rPr>
          <w:rFonts w:eastAsia="Calibri"/>
          <w:sz w:val="26"/>
          <w:szCs w:val="26"/>
        </w:rPr>
        <w:t xml:space="preserve">за 2021 год.  </w:t>
      </w:r>
    </w:p>
    <w:p w:rsidR="005B49FE" w:rsidRPr="005B49FE" w:rsidRDefault="005B49FE" w:rsidP="005B49FE">
      <w:pPr>
        <w:autoSpaceDE w:val="0"/>
        <w:autoSpaceDN w:val="0"/>
        <w:adjustRightInd w:val="0"/>
        <w:jc w:val="both"/>
        <w:rPr>
          <w:rFonts w:eastAsia="Calibri"/>
          <w:sz w:val="26"/>
          <w:szCs w:val="26"/>
        </w:rPr>
      </w:pPr>
      <w:r w:rsidRPr="005B49FE">
        <w:rPr>
          <w:sz w:val="26"/>
          <w:szCs w:val="26"/>
        </w:rPr>
        <w:t xml:space="preserve">          - показатели плана финансово-хозяйственной деятельности в части  </w:t>
      </w:r>
      <w:r w:rsidRPr="005B49FE">
        <w:rPr>
          <w:rFonts w:eastAsia="Calibri"/>
          <w:sz w:val="26"/>
          <w:szCs w:val="26"/>
        </w:rPr>
        <w:t>целевых субсидий не соответствуют объемам субсидии по соглашениям о предоставлении на иные цели, не связанные  с финансовым обеспечением выполнения муниципального задания, на сумму 23,6 тыс. руб.</w:t>
      </w:r>
    </w:p>
    <w:p w:rsidR="005B49FE" w:rsidRPr="005B49FE" w:rsidRDefault="005B49FE" w:rsidP="005B49FE">
      <w:pPr>
        <w:autoSpaceDE w:val="0"/>
        <w:autoSpaceDN w:val="0"/>
        <w:adjustRightInd w:val="0"/>
        <w:jc w:val="both"/>
        <w:rPr>
          <w:sz w:val="26"/>
          <w:szCs w:val="26"/>
        </w:rPr>
      </w:pPr>
      <w:r w:rsidRPr="005B49FE">
        <w:rPr>
          <w:sz w:val="26"/>
          <w:szCs w:val="26"/>
        </w:rPr>
        <w:lastRenderedPageBreak/>
        <w:t xml:space="preserve">           Проверкой начисления родительской платы за содержание детей в МБДОУ «Киясовский детский сад №3»  за 2021 год  и 1 квартал 2022 года установлено,  что Муниципальным казенным учреждением «Централизованная бухгалтерия Киясовского района УР» контроль, предусмотренный договорами и соглашениями бухгалтерского обслуживания, осуществляется не в полном объеме:</w:t>
      </w:r>
    </w:p>
    <w:p w:rsidR="005B49FE" w:rsidRPr="005B49FE" w:rsidRDefault="005B49FE" w:rsidP="005B49FE">
      <w:pPr>
        <w:contextualSpacing/>
        <w:jc w:val="both"/>
        <w:rPr>
          <w:sz w:val="26"/>
          <w:szCs w:val="26"/>
        </w:rPr>
      </w:pPr>
      <w:r w:rsidRPr="005B49FE">
        <w:rPr>
          <w:sz w:val="26"/>
          <w:szCs w:val="26"/>
        </w:rPr>
        <w:t xml:space="preserve">- приняты к начислению родительской платы приказы МБДОУ «Киясовский детский сад № 3»,  срок действия предоставленной льготы в которых не соответствует фактическим срокам действия согласно удостоверениям многодетной малообеспеченной семьи, </w:t>
      </w:r>
    </w:p>
    <w:p w:rsidR="005B49FE" w:rsidRPr="005B49FE" w:rsidRDefault="005B49FE" w:rsidP="005B49FE">
      <w:pPr>
        <w:jc w:val="both"/>
        <w:rPr>
          <w:sz w:val="26"/>
          <w:szCs w:val="26"/>
        </w:rPr>
      </w:pPr>
      <w:r w:rsidRPr="005B49FE">
        <w:rPr>
          <w:sz w:val="26"/>
          <w:szCs w:val="26"/>
        </w:rPr>
        <w:t xml:space="preserve">           - количество дней, за которые начислена родительская плата в ведомостях по расчетам с родителями за содержание детей, не соответствует количеству дней в табеле учета посещаемости воспитанников.</w:t>
      </w:r>
    </w:p>
    <w:p w:rsidR="005B49FE" w:rsidRPr="005B49FE" w:rsidRDefault="005B49FE" w:rsidP="005B49FE">
      <w:pPr>
        <w:pStyle w:val="13"/>
        <w:rPr>
          <w:szCs w:val="26"/>
        </w:rPr>
      </w:pPr>
      <w:r w:rsidRPr="005B49FE">
        <w:rPr>
          <w:szCs w:val="26"/>
        </w:rPr>
        <w:t xml:space="preserve">            Сумма несоответствия по начисленной родительской плате за содержание детей в МБДОУ «Киясовский детский сад № 3» составила за проверяемый период  6,3 тыс. руб.</w:t>
      </w:r>
    </w:p>
    <w:p w:rsidR="005B49FE" w:rsidRPr="005B49FE" w:rsidRDefault="005B49FE" w:rsidP="005B49FE">
      <w:pPr>
        <w:autoSpaceDE w:val="0"/>
        <w:autoSpaceDN w:val="0"/>
        <w:adjustRightInd w:val="0"/>
        <w:jc w:val="both"/>
        <w:rPr>
          <w:color w:val="000000"/>
          <w:sz w:val="26"/>
          <w:szCs w:val="26"/>
        </w:rPr>
      </w:pPr>
      <w:r w:rsidRPr="005B49FE">
        <w:rPr>
          <w:sz w:val="26"/>
          <w:szCs w:val="26"/>
        </w:rPr>
        <w:t xml:space="preserve">            Проверкой правильности исчисления, полноты и своевременности поступления в бюджет арендной платы за объекты сдаваемого в аренду имущества, находящегося в собственности муниципального образования «Муниципальный округ Киясовский район»,  за 2021 год и период  с января по октябрь 2022 года установлено:</w:t>
      </w:r>
      <w:r w:rsidRPr="005B49FE">
        <w:rPr>
          <w:color w:val="000000"/>
          <w:sz w:val="26"/>
          <w:szCs w:val="26"/>
        </w:rPr>
        <w:t xml:space="preserve">         </w:t>
      </w:r>
    </w:p>
    <w:p w:rsidR="005B49FE" w:rsidRPr="005B49FE" w:rsidRDefault="005B49FE" w:rsidP="005B49FE">
      <w:pPr>
        <w:suppressAutoHyphens/>
        <w:autoSpaceDE w:val="0"/>
        <w:autoSpaceDN w:val="0"/>
        <w:adjustRightInd w:val="0"/>
        <w:jc w:val="both"/>
        <w:rPr>
          <w:rFonts w:eastAsia="Calibri"/>
          <w:color w:val="000000"/>
          <w:sz w:val="26"/>
          <w:szCs w:val="26"/>
        </w:rPr>
      </w:pPr>
      <w:r w:rsidRPr="005B49FE">
        <w:rPr>
          <w:color w:val="000000"/>
          <w:sz w:val="26"/>
          <w:szCs w:val="26"/>
        </w:rPr>
        <w:t xml:space="preserve">          </w:t>
      </w:r>
      <w:r w:rsidRPr="005B49FE">
        <w:rPr>
          <w:rFonts w:eastAsia="Calibri"/>
          <w:color w:val="000000"/>
          <w:sz w:val="26"/>
          <w:szCs w:val="26"/>
        </w:rPr>
        <w:t xml:space="preserve"> 1. В нарушение  </w:t>
      </w:r>
      <w:hyperlink r:id="rId8" w:history="1">
        <w:r w:rsidRPr="005B49FE">
          <w:rPr>
            <w:rFonts w:eastAsia="Calibri"/>
            <w:sz w:val="26"/>
            <w:szCs w:val="26"/>
          </w:rPr>
          <w:t xml:space="preserve">ч. 5.1  </w:t>
        </w:r>
      </w:hyperlink>
      <w:r w:rsidRPr="005B49FE">
        <w:rPr>
          <w:rFonts w:eastAsia="Calibri"/>
          <w:color w:val="000000"/>
          <w:sz w:val="26"/>
          <w:szCs w:val="26"/>
        </w:rPr>
        <w:t xml:space="preserve"> ст. 17.1 Федерального закона</w:t>
      </w:r>
      <w:r w:rsidRPr="005B49FE">
        <w:rPr>
          <w:color w:val="000000"/>
          <w:sz w:val="26"/>
          <w:szCs w:val="26"/>
        </w:rPr>
        <w:t xml:space="preserve"> от 26.07.2006 № 135-ФЗ </w:t>
      </w:r>
      <w:r w:rsidRPr="005B49FE">
        <w:rPr>
          <w:rFonts w:eastAsia="Calibri"/>
          <w:color w:val="000000"/>
          <w:sz w:val="26"/>
          <w:szCs w:val="26"/>
        </w:rPr>
        <w:t xml:space="preserve">«О защите конкуренции» извещение о проведении аукциона на право заключения договора аренды помещения размещено  менее чем за двадцать дней до дня окончания подачи заявок на участие в аукционе (аукцион для размещения швейного цеха   в здании по адресу Киясовский район, д. В.М. </w:t>
      </w:r>
      <w:proofErr w:type="spellStart"/>
      <w:r w:rsidRPr="005B49FE">
        <w:rPr>
          <w:rFonts w:eastAsia="Calibri"/>
          <w:color w:val="000000"/>
          <w:sz w:val="26"/>
          <w:szCs w:val="26"/>
        </w:rPr>
        <w:t>Салья</w:t>
      </w:r>
      <w:proofErr w:type="spellEnd"/>
      <w:proofErr w:type="gramStart"/>
      <w:r w:rsidRPr="005B49FE">
        <w:rPr>
          <w:rFonts w:eastAsia="Calibri"/>
          <w:color w:val="000000"/>
          <w:sz w:val="26"/>
          <w:szCs w:val="26"/>
        </w:rPr>
        <w:t xml:space="preserve"> ,</w:t>
      </w:r>
      <w:proofErr w:type="gramEnd"/>
      <w:r w:rsidRPr="005B49FE">
        <w:rPr>
          <w:rFonts w:eastAsia="Calibri"/>
          <w:color w:val="000000"/>
          <w:sz w:val="26"/>
          <w:szCs w:val="26"/>
        </w:rPr>
        <w:t xml:space="preserve"> ул. Новая, 1).</w:t>
      </w:r>
    </w:p>
    <w:p w:rsidR="005B49FE" w:rsidRPr="005B49FE" w:rsidRDefault="005B49FE" w:rsidP="005B49FE">
      <w:pPr>
        <w:autoSpaceDE w:val="0"/>
        <w:autoSpaceDN w:val="0"/>
        <w:adjustRightInd w:val="0"/>
        <w:ind w:firstLine="540"/>
        <w:jc w:val="both"/>
        <w:rPr>
          <w:rFonts w:eastAsia="Calibri"/>
          <w:sz w:val="26"/>
          <w:szCs w:val="26"/>
        </w:rPr>
      </w:pPr>
      <w:r w:rsidRPr="005B49FE">
        <w:rPr>
          <w:sz w:val="26"/>
          <w:szCs w:val="26"/>
        </w:rPr>
        <w:t xml:space="preserve">  2. </w:t>
      </w:r>
      <w:r w:rsidRPr="005B49FE">
        <w:rPr>
          <w:rFonts w:eastAsia="Calibri"/>
          <w:sz w:val="26"/>
          <w:szCs w:val="26"/>
        </w:rPr>
        <w:t>В нарушение  ч.7 ст. 17.1 Федерального закона</w:t>
      </w:r>
      <w:r w:rsidRPr="005B49FE">
        <w:rPr>
          <w:sz w:val="26"/>
          <w:szCs w:val="26"/>
        </w:rPr>
        <w:t xml:space="preserve"> от 26.07.2006 № 135-ФЗ </w:t>
      </w:r>
      <w:r w:rsidRPr="005B49FE">
        <w:rPr>
          <w:rFonts w:eastAsia="Calibri"/>
          <w:sz w:val="26"/>
          <w:szCs w:val="26"/>
        </w:rPr>
        <w:t xml:space="preserve"> «О защите конкуренции» договор аренды заключен </w:t>
      </w:r>
      <w:proofErr w:type="gramStart"/>
      <w:r w:rsidRPr="005B49FE">
        <w:rPr>
          <w:rFonts w:eastAsia="Calibri"/>
          <w:sz w:val="26"/>
          <w:szCs w:val="26"/>
        </w:rPr>
        <w:t>ранее</w:t>
      </w:r>
      <w:proofErr w:type="gramEnd"/>
      <w:r w:rsidRPr="005B49FE">
        <w:rPr>
          <w:rFonts w:eastAsia="Calibri"/>
          <w:sz w:val="26"/>
          <w:szCs w:val="26"/>
        </w:rPr>
        <w:t xml:space="preserve"> чем через десять дней со дня размещения информации о результатах аукциона на официальном сайте торгов (договор  аренды помещения  по адресу д. </w:t>
      </w:r>
      <w:proofErr w:type="spellStart"/>
      <w:r w:rsidRPr="005B49FE">
        <w:rPr>
          <w:rFonts w:eastAsia="Calibri"/>
          <w:sz w:val="26"/>
          <w:szCs w:val="26"/>
        </w:rPr>
        <w:t>Кады-Салья</w:t>
      </w:r>
      <w:proofErr w:type="spellEnd"/>
      <w:r w:rsidRPr="005B49FE">
        <w:rPr>
          <w:rFonts w:eastAsia="Calibri"/>
          <w:sz w:val="26"/>
          <w:szCs w:val="26"/>
        </w:rPr>
        <w:t xml:space="preserve">, ул. Восточная, д.35 для размещения магазина товаров первой  необходимости). </w:t>
      </w:r>
    </w:p>
    <w:p w:rsidR="005B49FE" w:rsidRPr="005B49FE" w:rsidRDefault="005B49FE" w:rsidP="005B49FE">
      <w:pPr>
        <w:autoSpaceDE w:val="0"/>
        <w:autoSpaceDN w:val="0"/>
        <w:adjustRightInd w:val="0"/>
        <w:ind w:firstLine="540"/>
        <w:jc w:val="both"/>
        <w:rPr>
          <w:rFonts w:eastAsia="Calibri"/>
          <w:sz w:val="26"/>
          <w:szCs w:val="26"/>
        </w:rPr>
      </w:pPr>
      <w:r w:rsidRPr="005B49FE">
        <w:rPr>
          <w:rFonts w:eastAsia="Calibri"/>
          <w:sz w:val="26"/>
          <w:szCs w:val="26"/>
        </w:rPr>
        <w:t xml:space="preserve">  3. </w:t>
      </w:r>
      <w:proofErr w:type="gramStart"/>
      <w:r w:rsidRPr="005B49FE">
        <w:rPr>
          <w:rFonts w:eastAsia="Calibri"/>
          <w:sz w:val="26"/>
          <w:szCs w:val="26"/>
        </w:rPr>
        <w:t xml:space="preserve">В нарушение  ст.8 Федерального закона от 29.07.1998 № 135-ФЗ «Об оценочной деятельности в Российской Федерации» размер арендной  платы за аренду помещений установлен  без оценки рыночной стоимости арендной платы (договор  от 16.06.2014  для размещения швейного цеха  и 31.03.2017 для размещения магазинов товаров первой необходимости, расположенных в здании  по адресу Киясовский район, д. В.М. </w:t>
      </w:r>
      <w:proofErr w:type="spellStart"/>
      <w:r w:rsidRPr="005B49FE">
        <w:rPr>
          <w:rFonts w:eastAsia="Calibri"/>
          <w:sz w:val="26"/>
          <w:szCs w:val="26"/>
        </w:rPr>
        <w:t>Салья</w:t>
      </w:r>
      <w:proofErr w:type="spellEnd"/>
      <w:r w:rsidRPr="005B49FE">
        <w:rPr>
          <w:rFonts w:eastAsia="Calibri"/>
          <w:sz w:val="26"/>
          <w:szCs w:val="26"/>
        </w:rPr>
        <w:t xml:space="preserve">, ул. Новая,1). </w:t>
      </w:r>
      <w:proofErr w:type="gramEnd"/>
    </w:p>
    <w:p w:rsidR="005B49FE" w:rsidRPr="005B49FE" w:rsidRDefault="005B49FE" w:rsidP="005B49FE">
      <w:pPr>
        <w:suppressAutoHyphens/>
        <w:jc w:val="both"/>
        <w:rPr>
          <w:sz w:val="26"/>
          <w:szCs w:val="26"/>
        </w:rPr>
      </w:pPr>
      <w:r w:rsidRPr="005B49FE">
        <w:rPr>
          <w:sz w:val="26"/>
          <w:szCs w:val="26"/>
        </w:rPr>
        <w:t xml:space="preserve">           4. Отделом по управлению собственностью Администрации муниципального образования «Муниципальный округ Киясовский район» </w:t>
      </w:r>
      <w:proofErr w:type="spellStart"/>
      <w:r w:rsidRPr="005B49FE">
        <w:rPr>
          <w:sz w:val="26"/>
          <w:szCs w:val="26"/>
        </w:rPr>
        <w:t>претензионно</w:t>
      </w:r>
      <w:proofErr w:type="spellEnd"/>
      <w:r w:rsidRPr="005B49FE">
        <w:rPr>
          <w:sz w:val="26"/>
          <w:szCs w:val="26"/>
        </w:rPr>
        <w:t xml:space="preserve">-исковая работа  по взысканию задолженности по оплате арендной платы с арендаторов в проверяемом периоде выполнена  не в полном объеме. </w:t>
      </w:r>
    </w:p>
    <w:p w:rsidR="005B49FE" w:rsidRPr="005B49FE" w:rsidRDefault="005B49FE" w:rsidP="005B49FE">
      <w:pPr>
        <w:autoSpaceDE w:val="0"/>
        <w:autoSpaceDN w:val="0"/>
        <w:adjustRightInd w:val="0"/>
        <w:ind w:firstLine="540"/>
        <w:jc w:val="both"/>
        <w:rPr>
          <w:sz w:val="26"/>
          <w:szCs w:val="26"/>
        </w:rPr>
      </w:pPr>
      <w:r w:rsidRPr="005B49FE">
        <w:rPr>
          <w:sz w:val="26"/>
          <w:szCs w:val="26"/>
        </w:rPr>
        <w:t xml:space="preserve">  Задолженность по оплате арендной платы и начисленным пени по состоянию  на 31.10.2022 составляла 728,9 тыс.  руб.</w:t>
      </w:r>
    </w:p>
    <w:p w:rsidR="005B49FE" w:rsidRPr="005B49FE" w:rsidRDefault="005B49FE" w:rsidP="005B49FE">
      <w:pPr>
        <w:jc w:val="both"/>
        <w:rPr>
          <w:sz w:val="26"/>
          <w:szCs w:val="26"/>
        </w:rPr>
      </w:pPr>
      <w:r w:rsidRPr="005B49FE">
        <w:rPr>
          <w:sz w:val="26"/>
          <w:szCs w:val="26"/>
        </w:rPr>
        <w:t xml:space="preserve">           Проверкой использования средств, поступивших от родителей за содержание детей в дошкольных образовательных учреждениях муниципального образования «Муниципальный округ Киясовский район» за 2021 год</w:t>
      </w:r>
      <w:r w:rsidR="00E72CE2">
        <w:rPr>
          <w:sz w:val="26"/>
          <w:szCs w:val="26"/>
        </w:rPr>
        <w:t xml:space="preserve">, </w:t>
      </w:r>
      <w:r w:rsidRPr="005B49FE">
        <w:rPr>
          <w:sz w:val="26"/>
          <w:szCs w:val="26"/>
        </w:rPr>
        <w:t xml:space="preserve"> </w:t>
      </w:r>
      <w:r w:rsidR="00E72CE2" w:rsidRPr="005B49FE">
        <w:rPr>
          <w:sz w:val="26"/>
          <w:szCs w:val="26"/>
        </w:rPr>
        <w:t>проверк</w:t>
      </w:r>
      <w:r w:rsidR="004965AB">
        <w:rPr>
          <w:sz w:val="26"/>
          <w:szCs w:val="26"/>
        </w:rPr>
        <w:t>ой</w:t>
      </w:r>
      <w:r w:rsidR="00E72CE2" w:rsidRPr="005B49FE">
        <w:rPr>
          <w:sz w:val="26"/>
          <w:szCs w:val="26"/>
        </w:rPr>
        <w:t xml:space="preserve"> использования дошкольными образовательными учреждениями </w:t>
      </w:r>
      <w:bookmarkStart w:id="0" w:name="_GoBack"/>
      <w:bookmarkEnd w:id="0"/>
      <w:r w:rsidR="00E72CE2" w:rsidRPr="005B49FE">
        <w:rPr>
          <w:sz w:val="26"/>
          <w:szCs w:val="26"/>
        </w:rPr>
        <w:t>средств субвенции из бюджета Удмуртской Республики на образовательный процесс за период с января по июль 2022 года</w:t>
      </w:r>
      <w:r w:rsidR="00E72CE2">
        <w:rPr>
          <w:sz w:val="26"/>
          <w:szCs w:val="26"/>
        </w:rPr>
        <w:t xml:space="preserve"> </w:t>
      </w:r>
      <w:r w:rsidRPr="005B49FE">
        <w:rPr>
          <w:sz w:val="26"/>
          <w:szCs w:val="26"/>
        </w:rPr>
        <w:t xml:space="preserve">и  проверкой законности, результативности использования средств, выделенных на реализацию  муниципальной программы «Социальная поддержка населения» за 2021 и 2022 годы, проведенной   в отделе строительства Администрации муниципального образования «Муниципальный округ </w:t>
      </w:r>
      <w:proofErr w:type="spellStart"/>
      <w:r w:rsidRPr="005B49FE">
        <w:rPr>
          <w:sz w:val="26"/>
          <w:szCs w:val="26"/>
        </w:rPr>
        <w:t>Киясвский</w:t>
      </w:r>
      <w:proofErr w:type="spellEnd"/>
      <w:r w:rsidRPr="005B49FE">
        <w:rPr>
          <w:sz w:val="26"/>
          <w:szCs w:val="26"/>
        </w:rPr>
        <w:t xml:space="preserve"> район», нарушений не установлено.</w:t>
      </w:r>
    </w:p>
    <w:p w:rsidR="005B49FE" w:rsidRPr="005B49FE" w:rsidRDefault="005B49FE" w:rsidP="005B49FE">
      <w:pPr>
        <w:autoSpaceDE w:val="0"/>
        <w:autoSpaceDN w:val="0"/>
        <w:adjustRightInd w:val="0"/>
        <w:jc w:val="both"/>
        <w:rPr>
          <w:sz w:val="26"/>
          <w:szCs w:val="26"/>
        </w:rPr>
      </w:pPr>
      <w:r w:rsidRPr="005B49FE">
        <w:rPr>
          <w:sz w:val="26"/>
          <w:szCs w:val="26"/>
        </w:rPr>
        <w:lastRenderedPageBreak/>
        <w:t xml:space="preserve">          Всего в 2022 году проверками охвачено  8 учреждений и  органов местного самоуправления (без учета внешней проверки годового отчета об исполнении бюджета муниципального образования «Киясовский район и отчетов поселений, экспертизы проекта решения о бюджете муниципального образования  «Муниципальный округ Киясовский район Удмуртской Республики»), во всех проверенных учреждениях выявлены нарушения.</w:t>
      </w:r>
    </w:p>
    <w:p w:rsidR="005B49FE" w:rsidRPr="005B49FE" w:rsidRDefault="005B49FE" w:rsidP="005B49FE">
      <w:pPr>
        <w:autoSpaceDE w:val="0"/>
        <w:autoSpaceDN w:val="0"/>
        <w:adjustRightInd w:val="0"/>
        <w:jc w:val="both"/>
        <w:rPr>
          <w:sz w:val="26"/>
          <w:szCs w:val="26"/>
        </w:rPr>
      </w:pPr>
      <w:r w:rsidRPr="005B49FE">
        <w:rPr>
          <w:sz w:val="26"/>
          <w:szCs w:val="26"/>
        </w:rPr>
        <w:t xml:space="preserve">           По результатам  контрольных мероприятий в адрес учреждений, допустивших нарушения,  направлены  представления Контрольно-счетного органа об устранении нарушений и принятии мер по обеспечению выполнения требований законодательных и нормативно-правовых актов. Всеми учреждениями в срок представлены информации об устранении нарушений и о принятых мерах по соблюдению требований законодательных и нормативных правовых актов.  За допущенные нарушения привлечены к дисциплинарной ответственности 10 человек, их них  в виде замечания 7 человек, в  виде </w:t>
      </w:r>
      <w:proofErr w:type="spellStart"/>
      <w:r w:rsidRPr="005B49FE">
        <w:rPr>
          <w:sz w:val="26"/>
          <w:szCs w:val="26"/>
        </w:rPr>
        <w:t>депремирования</w:t>
      </w:r>
      <w:proofErr w:type="spellEnd"/>
      <w:r w:rsidRPr="005B49FE">
        <w:rPr>
          <w:sz w:val="26"/>
          <w:szCs w:val="26"/>
        </w:rPr>
        <w:t xml:space="preserve"> 3 человека.</w:t>
      </w:r>
    </w:p>
    <w:p w:rsidR="005B49FE" w:rsidRPr="005B49FE" w:rsidRDefault="005B49FE" w:rsidP="005B49FE">
      <w:pPr>
        <w:autoSpaceDE w:val="0"/>
        <w:autoSpaceDN w:val="0"/>
        <w:adjustRightInd w:val="0"/>
        <w:jc w:val="both"/>
        <w:rPr>
          <w:sz w:val="26"/>
          <w:szCs w:val="26"/>
        </w:rPr>
      </w:pPr>
      <w:r w:rsidRPr="005B49FE">
        <w:rPr>
          <w:sz w:val="26"/>
          <w:szCs w:val="26"/>
        </w:rPr>
        <w:t xml:space="preserve">            В целях обеспечения доступа к информации о деятельности Контрольно-счетного органа в соответствии со ст.19 Положения о Контрольн</w:t>
      </w:r>
      <w:proofErr w:type="gramStart"/>
      <w:r w:rsidRPr="005B49FE">
        <w:rPr>
          <w:sz w:val="26"/>
          <w:szCs w:val="26"/>
        </w:rPr>
        <w:t>о-</w:t>
      </w:r>
      <w:proofErr w:type="gramEnd"/>
      <w:r w:rsidRPr="005B49FE">
        <w:rPr>
          <w:sz w:val="26"/>
          <w:szCs w:val="26"/>
        </w:rPr>
        <w:t xml:space="preserve"> счетном органе Отчет о работе Контрольно-счетного органа,  информация о контрольных и экспертно-аналитических мероприятиях, о выявленных при их проведении нарушениях, информация проверяемых учреждений о принятых мерах по устранению нарушений  размещены на официальном сайте органов местного самоуправления муниципального образования «Муниципальный округ Киясовский район Удмуртской Республики». </w:t>
      </w:r>
    </w:p>
    <w:p w:rsidR="00244F1A" w:rsidRDefault="00244F1A" w:rsidP="005B49FE">
      <w:pPr>
        <w:jc w:val="center"/>
        <w:rPr>
          <w:rFonts w:eastAsiaTheme="minorHAnsi" w:cstheme="minorBidi"/>
          <w:sz w:val="26"/>
          <w:szCs w:val="26"/>
          <w:lang w:eastAsia="en-US"/>
        </w:rPr>
      </w:pPr>
    </w:p>
    <w:sectPr w:rsidR="00244F1A" w:rsidSect="006E3609">
      <w:footerReference w:type="even" r:id="rId9"/>
      <w:footerReference w:type="default" r:id="rId10"/>
      <w:pgSz w:w="11906" w:h="16838"/>
      <w:pgMar w:top="709"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C7" w:rsidRDefault="002574C7">
      <w:r>
        <w:separator/>
      </w:r>
    </w:p>
  </w:endnote>
  <w:endnote w:type="continuationSeparator" w:id="0">
    <w:p w:rsidR="002574C7" w:rsidRDefault="0025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F4" w:rsidRDefault="00651A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51AF4" w:rsidRDefault="00651A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F4" w:rsidRDefault="00651A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C7" w:rsidRDefault="002574C7">
      <w:r>
        <w:separator/>
      </w:r>
    </w:p>
  </w:footnote>
  <w:footnote w:type="continuationSeparator" w:id="0">
    <w:p w:rsidR="002574C7" w:rsidRDefault="0025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2C"/>
    <w:rsid w:val="000109EA"/>
    <w:rsid w:val="0002115A"/>
    <w:rsid w:val="00023F92"/>
    <w:rsid w:val="00031393"/>
    <w:rsid w:val="000369D5"/>
    <w:rsid w:val="00087836"/>
    <w:rsid w:val="000A4D6A"/>
    <w:rsid w:val="000A6011"/>
    <w:rsid w:val="000B41E6"/>
    <w:rsid w:val="000C3AFD"/>
    <w:rsid w:val="000D0D06"/>
    <w:rsid w:val="000F1AB7"/>
    <w:rsid w:val="000F2CAE"/>
    <w:rsid w:val="00103570"/>
    <w:rsid w:val="001117D0"/>
    <w:rsid w:val="001179E7"/>
    <w:rsid w:val="00121919"/>
    <w:rsid w:val="00121F9B"/>
    <w:rsid w:val="001234FE"/>
    <w:rsid w:val="00125F1F"/>
    <w:rsid w:val="0013210F"/>
    <w:rsid w:val="00133434"/>
    <w:rsid w:val="0013632C"/>
    <w:rsid w:val="0014093E"/>
    <w:rsid w:val="00152904"/>
    <w:rsid w:val="0016362D"/>
    <w:rsid w:val="00165DDB"/>
    <w:rsid w:val="0018501C"/>
    <w:rsid w:val="001B490D"/>
    <w:rsid w:val="001D31AE"/>
    <w:rsid w:val="001E1EDA"/>
    <w:rsid w:val="001E31CA"/>
    <w:rsid w:val="00205FFE"/>
    <w:rsid w:val="002105B3"/>
    <w:rsid w:val="0023396D"/>
    <w:rsid w:val="00234C53"/>
    <w:rsid w:val="00244F1A"/>
    <w:rsid w:val="002462EF"/>
    <w:rsid w:val="002508AC"/>
    <w:rsid w:val="00251497"/>
    <w:rsid w:val="00255D0C"/>
    <w:rsid w:val="002574C7"/>
    <w:rsid w:val="00283264"/>
    <w:rsid w:val="00283DE0"/>
    <w:rsid w:val="00287085"/>
    <w:rsid w:val="00294A70"/>
    <w:rsid w:val="002B003A"/>
    <w:rsid w:val="002B5268"/>
    <w:rsid w:val="002B76F2"/>
    <w:rsid w:val="002D327C"/>
    <w:rsid w:val="002D5E82"/>
    <w:rsid w:val="002F11EF"/>
    <w:rsid w:val="002F5A5A"/>
    <w:rsid w:val="00310DD5"/>
    <w:rsid w:val="00310E12"/>
    <w:rsid w:val="00317207"/>
    <w:rsid w:val="00327D39"/>
    <w:rsid w:val="00331D22"/>
    <w:rsid w:val="0034536B"/>
    <w:rsid w:val="0034606C"/>
    <w:rsid w:val="00350EE4"/>
    <w:rsid w:val="0035218B"/>
    <w:rsid w:val="003556FC"/>
    <w:rsid w:val="0037467B"/>
    <w:rsid w:val="00391231"/>
    <w:rsid w:val="003A3E91"/>
    <w:rsid w:val="003B06A5"/>
    <w:rsid w:val="003B18C0"/>
    <w:rsid w:val="003B1A98"/>
    <w:rsid w:val="003E7454"/>
    <w:rsid w:val="003F18EC"/>
    <w:rsid w:val="003F39FF"/>
    <w:rsid w:val="004164BE"/>
    <w:rsid w:val="004440A0"/>
    <w:rsid w:val="00475F74"/>
    <w:rsid w:val="00481DAE"/>
    <w:rsid w:val="00485A85"/>
    <w:rsid w:val="004965AB"/>
    <w:rsid w:val="004A70B0"/>
    <w:rsid w:val="004C5AE8"/>
    <w:rsid w:val="004E77D4"/>
    <w:rsid w:val="00503AB0"/>
    <w:rsid w:val="005049F2"/>
    <w:rsid w:val="00517687"/>
    <w:rsid w:val="005240EE"/>
    <w:rsid w:val="00554BF2"/>
    <w:rsid w:val="00563F25"/>
    <w:rsid w:val="00574191"/>
    <w:rsid w:val="005940A7"/>
    <w:rsid w:val="005B49FE"/>
    <w:rsid w:val="005C0578"/>
    <w:rsid w:val="005C2163"/>
    <w:rsid w:val="005C46C5"/>
    <w:rsid w:val="005D0B44"/>
    <w:rsid w:val="005E2306"/>
    <w:rsid w:val="005F0286"/>
    <w:rsid w:val="00614A05"/>
    <w:rsid w:val="00615D72"/>
    <w:rsid w:val="00617291"/>
    <w:rsid w:val="006179B3"/>
    <w:rsid w:val="00620D0E"/>
    <w:rsid w:val="00631C24"/>
    <w:rsid w:val="0063733C"/>
    <w:rsid w:val="00642F79"/>
    <w:rsid w:val="00651AF4"/>
    <w:rsid w:val="0067034F"/>
    <w:rsid w:val="00672EDA"/>
    <w:rsid w:val="00683BBC"/>
    <w:rsid w:val="006929A1"/>
    <w:rsid w:val="00693897"/>
    <w:rsid w:val="006A1ECC"/>
    <w:rsid w:val="006A6C35"/>
    <w:rsid w:val="006B7A79"/>
    <w:rsid w:val="006B7AEC"/>
    <w:rsid w:val="006D1DE1"/>
    <w:rsid w:val="006E3609"/>
    <w:rsid w:val="006F1B56"/>
    <w:rsid w:val="006F2386"/>
    <w:rsid w:val="006F2FCB"/>
    <w:rsid w:val="0073474A"/>
    <w:rsid w:val="00740998"/>
    <w:rsid w:val="00756580"/>
    <w:rsid w:val="00756B64"/>
    <w:rsid w:val="0076185D"/>
    <w:rsid w:val="00763937"/>
    <w:rsid w:val="00766558"/>
    <w:rsid w:val="00775BC5"/>
    <w:rsid w:val="00780B79"/>
    <w:rsid w:val="007C365C"/>
    <w:rsid w:val="007C4DB4"/>
    <w:rsid w:val="007C7E24"/>
    <w:rsid w:val="007D0607"/>
    <w:rsid w:val="007E7EC2"/>
    <w:rsid w:val="007F1F8A"/>
    <w:rsid w:val="008134C3"/>
    <w:rsid w:val="00821720"/>
    <w:rsid w:val="0082283D"/>
    <w:rsid w:val="0082307B"/>
    <w:rsid w:val="00842809"/>
    <w:rsid w:val="0085340D"/>
    <w:rsid w:val="008874BC"/>
    <w:rsid w:val="008905E3"/>
    <w:rsid w:val="008A164B"/>
    <w:rsid w:val="008A6E9B"/>
    <w:rsid w:val="008B19C3"/>
    <w:rsid w:val="008B63D4"/>
    <w:rsid w:val="008D4611"/>
    <w:rsid w:val="008D5BFC"/>
    <w:rsid w:val="008E557B"/>
    <w:rsid w:val="00906727"/>
    <w:rsid w:val="00907A1C"/>
    <w:rsid w:val="00917870"/>
    <w:rsid w:val="00937849"/>
    <w:rsid w:val="009770FC"/>
    <w:rsid w:val="00981813"/>
    <w:rsid w:val="0098268C"/>
    <w:rsid w:val="0098268D"/>
    <w:rsid w:val="00982D9D"/>
    <w:rsid w:val="0098397C"/>
    <w:rsid w:val="0099137C"/>
    <w:rsid w:val="009B28BB"/>
    <w:rsid w:val="009B586F"/>
    <w:rsid w:val="009B6100"/>
    <w:rsid w:val="009B743E"/>
    <w:rsid w:val="009C5EAA"/>
    <w:rsid w:val="009D50F1"/>
    <w:rsid w:val="009D5877"/>
    <w:rsid w:val="009E5E24"/>
    <w:rsid w:val="009E5FAE"/>
    <w:rsid w:val="009F4215"/>
    <w:rsid w:val="00A02569"/>
    <w:rsid w:val="00A1125A"/>
    <w:rsid w:val="00A21D2F"/>
    <w:rsid w:val="00A32253"/>
    <w:rsid w:val="00A338E0"/>
    <w:rsid w:val="00A3583C"/>
    <w:rsid w:val="00A5286B"/>
    <w:rsid w:val="00A64EEB"/>
    <w:rsid w:val="00A73C45"/>
    <w:rsid w:val="00A763F5"/>
    <w:rsid w:val="00A96B17"/>
    <w:rsid w:val="00AA7F8D"/>
    <w:rsid w:val="00AB5873"/>
    <w:rsid w:val="00AB5C9F"/>
    <w:rsid w:val="00AC5185"/>
    <w:rsid w:val="00AC52D5"/>
    <w:rsid w:val="00AC78B8"/>
    <w:rsid w:val="00AD4560"/>
    <w:rsid w:val="00AE07FE"/>
    <w:rsid w:val="00AE5B14"/>
    <w:rsid w:val="00AF2312"/>
    <w:rsid w:val="00AF603E"/>
    <w:rsid w:val="00B25AAD"/>
    <w:rsid w:val="00B27E51"/>
    <w:rsid w:val="00B37F4F"/>
    <w:rsid w:val="00B50341"/>
    <w:rsid w:val="00B81DC8"/>
    <w:rsid w:val="00B85BEA"/>
    <w:rsid w:val="00BA03FF"/>
    <w:rsid w:val="00BA4030"/>
    <w:rsid w:val="00BB1CF3"/>
    <w:rsid w:val="00BB4FCB"/>
    <w:rsid w:val="00BC3A46"/>
    <w:rsid w:val="00BD5F74"/>
    <w:rsid w:val="00BE799B"/>
    <w:rsid w:val="00C06A37"/>
    <w:rsid w:val="00C06AC6"/>
    <w:rsid w:val="00C10782"/>
    <w:rsid w:val="00C16C98"/>
    <w:rsid w:val="00C229C9"/>
    <w:rsid w:val="00C26C26"/>
    <w:rsid w:val="00C375D9"/>
    <w:rsid w:val="00C412FC"/>
    <w:rsid w:val="00C42292"/>
    <w:rsid w:val="00C4756C"/>
    <w:rsid w:val="00C51493"/>
    <w:rsid w:val="00C528AB"/>
    <w:rsid w:val="00C81320"/>
    <w:rsid w:val="00C87077"/>
    <w:rsid w:val="00C877A3"/>
    <w:rsid w:val="00CA4B4C"/>
    <w:rsid w:val="00CB01A2"/>
    <w:rsid w:val="00CC0D9B"/>
    <w:rsid w:val="00CC3139"/>
    <w:rsid w:val="00CD16A7"/>
    <w:rsid w:val="00CE6154"/>
    <w:rsid w:val="00CF43F2"/>
    <w:rsid w:val="00D50AFA"/>
    <w:rsid w:val="00D52217"/>
    <w:rsid w:val="00D60F0E"/>
    <w:rsid w:val="00D65D75"/>
    <w:rsid w:val="00D80684"/>
    <w:rsid w:val="00D80D38"/>
    <w:rsid w:val="00D87127"/>
    <w:rsid w:val="00DD04EE"/>
    <w:rsid w:val="00DF6F11"/>
    <w:rsid w:val="00E145F2"/>
    <w:rsid w:val="00E224F2"/>
    <w:rsid w:val="00E225D0"/>
    <w:rsid w:val="00E26112"/>
    <w:rsid w:val="00E31541"/>
    <w:rsid w:val="00E46B6D"/>
    <w:rsid w:val="00E50353"/>
    <w:rsid w:val="00E52C8A"/>
    <w:rsid w:val="00E676BC"/>
    <w:rsid w:val="00E72CE2"/>
    <w:rsid w:val="00E74B07"/>
    <w:rsid w:val="00E81FF9"/>
    <w:rsid w:val="00EA1E0B"/>
    <w:rsid w:val="00ED42CE"/>
    <w:rsid w:val="00EE6EEC"/>
    <w:rsid w:val="00EF21BD"/>
    <w:rsid w:val="00F13D02"/>
    <w:rsid w:val="00F14FD9"/>
    <w:rsid w:val="00F273CE"/>
    <w:rsid w:val="00F30DD1"/>
    <w:rsid w:val="00F31EA1"/>
    <w:rsid w:val="00F41F0F"/>
    <w:rsid w:val="00F445EE"/>
    <w:rsid w:val="00F47E33"/>
    <w:rsid w:val="00F47E9F"/>
    <w:rsid w:val="00F744F5"/>
    <w:rsid w:val="00FA45F6"/>
    <w:rsid w:val="00FB042F"/>
    <w:rsid w:val="00FB0C4B"/>
    <w:rsid w:val="00FB1AAC"/>
    <w:rsid w:val="00FD1527"/>
    <w:rsid w:val="00FE1C71"/>
    <w:rsid w:val="00FE1E94"/>
    <w:rsid w:val="00FE3AC0"/>
    <w:rsid w:val="00FF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FFE"/>
    <w:rPr>
      <w:sz w:val="24"/>
      <w:szCs w:val="24"/>
    </w:rPr>
  </w:style>
  <w:style w:type="paragraph" w:styleId="1">
    <w:name w:val="heading 1"/>
    <w:basedOn w:val="a"/>
    <w:next w:val="a"/>
    <w:qFormat/>
    <w:pPr>
      <w:keepNext/>
      <w:jc w:val="center"/>
      <w:outlineLvl w:val="0"/>
    </w:pPr>
    <w:rPr>
      <w:sz w:val="28"/>
    </w:rPr>
  </w:style>
  <w:style w:type="paragraph" w:styleId="3">
    <w:name w:val="heading 3"/>
    <w:basedOn w:val="a"/>
    <w:next w:val="a"/>
    <w:link w:val="30"/>
    <w:semiHidden/>
    <w:unhideWhenUsed/>
    <w:qFormat/>
    <w:rsid w:val="009B28BB"/>
    <w:pPr>
      <w:keepNext/>
      <w:spacing w:before="240" w:after="60"/>
      <w:outlineLvl w:val="2"/>
    </w:pPr>
    <w:rPr>
      <w:rFonts w:ascii="Cambria" w:hAnsi="Cambria"/>
      <w:b/>
      <w:bCs/>
      <w:sz w:val="26"/>
      <w:szCs w:val="26"/>
    </w:rPr>
  </w:style>
  <w:style w:type="paragraph" w:styleId="8">
    <w:name w:val="heading 8"/>
    <w:basedOn w:val="a"/>
    <w:next w:val="a"/>
    <w:link w:val="80"/>
    <w:qFormat/>
    <w:rsid w:val="009B28B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w:basedOn w:val="a"/>
    <w:pPr>
      <w:widowControl w:val="0"/>
      <w:autoSpaceDE w:val="0"/>
      <w:autoSpaceDN w:val="0"/>
      <w:adjustRightInd w:val="0"/>
      <w:spacing w:after="120" w:line="300" w:lineRule="auto"/>
      <w:ind w:left="680" w:hanging="680"/>
    </w:pPr>
    <w:rPr>
      <w:sz w:val="22"/>
      <w:szCs w:val="22"/>
    </w:rPr>
  </w:style>
  <w:style w:type="paragraph" w:styleId="a6">
    <w:name w:val="header"/>
    <w:basedOn w:val="a"/>
    <w:rsid w:val="0013632C"/>
    <w:pPr>
      <w:tabs>
        <w:tab w:val="center" w:pos="4677"/>
        <w:tab w:val="right" w:pos="9355"/>
      </w:tabs>
    </w:pPr>
  </w:style>
  <w:style w:type="paragraph" w:customStyle="1" w:styleId="a7">
    <w:name w:val="Знак"/>
    <w:basedOn w:val="a"/>
    <w:rsid w:val="00CC0D9B"/>
    <w:pPr>
      <w:spacing w:before="100" w:beforeAutospacing="1" w:after="100" w:afterAutospacing="1"/>
    </w:pPr>
    <w:rPr>
      <w:rFonts w:ascii="Tahoma" w:hAnsi="Tahoma"/>
      <w:sz w:val="20"/>
      <w:szCs w:val="20"/>
      <w:lang w:val="en-US" w:eastAsia="en-US"/>
    </w:rPr>
  </w:style>
  <w:style w:type="paragraph" w:styleId="a8">
    <w:name w:val="Normal (Web)"/>
    <w:basedOn w:val="a"/>
    <w:rsid w:val="00B25AAD"/>
    <w:pPr>
      <w:spacing w:before="100" w:beforeAutospacing="1" w:after="100" w:afterAutospacing="1"/>
    </w:pPr>
  </w:style>
  <w:style w:type="paragraph" w:styleId="a9">
    <w:name w:val="Block Text"/>
    <w:basedOn w:val="a"/>
    <w:rsid w:val="00A763F5"/>
    <w:pPr>
      <w:ind w:left="720" w:right="-5" w:hanging="720"/>
      <w:jc w:val="both"/>
    </w:pPr>
  </w:style>
  <w:style w:type="character" w:customStyle="1" w:styleId="30">
    <w:name w:val="Заголовок 3 Знак"/>
    <w:link w:val="3"/>
    <w:semiHidden/>
    <w:rsid w:val="009B28BB"/>
    <w:rPr>
      <w:rFonts w:ascii="Cambria" w:eastAsia="Times New Roman" w:hAnsi="Cambria" w:cs="Times New Roman"/>
      <w:b/>
      <w:bCs/>
      <w:sz w:val="26"/>
      <w:szCs w:val="26"/>
    </w:rPr>
  </w:style>
  <w:style w:type="paragraph" w:styleId="aa">
    <w:name w:val="Body Text Indent"/>
    <w:basedOn w:val="a"/>
    <w:link w:val="ab"/>
    <w:rsid w:val="009B28BB"/>
    <w:pPr>
      <w:spacing w:after="120"/>
      <w:ind w:left="283"/>
    </w:pPr>
  </w:style>
  <w:style w:type="character" w:customStyle="1" w:styleId="ab">
    <w:name w:val="Основной текст с отступом Знак"/>
    <w:link w:val="aa"/>
    <w:rsid w:val="009B28BB"/>
    <w:rPr>
      <w:sz w:val="24"/>
      <w:szCs w:val="24"/>
    </w:rPr>
  </w:style>
  <w:style w:type="character" w:customStyle="1" w:styleId="80">
    <w:name w:val="Заголовок 8 Знак"/>
    <w:link w:val="8"/>
    <w:rsid w:val="009B28BB"/>
    <w:rPr>
      <w:i/>
      <w:iCs/>
      <w:sz w:val="24"/>
      <w:szCs w:val="24"/>
    </w:rPr>
  </w:style>
  <w:style w:type="paragraph" w:styleId="2">
    <w:name w:val="Body Text Indent 2"/>
    <w:basedOn w:val="a"/>
    <w:link w:val="20"/>
    <w:rsid w:val="009B28BB"/>
    <w:pPr>
      <w:spacing w:after="120" w:line="480" w:lineRule="auto"/>
      <w:ind w:left="283"/>
    </w:pPr>
  </w:style>
  <w:style w:type="character" w:customStyle="1" w:styleId="20">
    <w:name w:val="Основной текст с отступом 2 Знак"/>
    <w:link w:val="2"/>
    <w:rsid w:val="009B28BB"/>
    <w:rPr>
      <w:sz w:val="24"/>
      <w:szCs w:val="24"/>
    </w:rPr>
  </w:style>
  <w:style w:type="paragraph" w:styleId="21">
    <w:name w:val="Body Text 2"/>
    <w:basedOn w:val="a"/>
    <w:link w:val="22"/>
    <w:rsid w:val="009B28BB"/>
    <w:pPr>
      <w:spacing w:after="120" w:line="480" w:lineRule="auto"/>
    </w:pPr>
  </w:style>
  <w:style w:type="character" w:customStyle="1" w:styleId="22">
    <w:name w:val="Основной текст 2 Знак"/>
    <w:link w:val="21"/>
    <w:rsid w:val="009B28BB"/>
    <w:rPr>
      <w:sz w:val="24"/>
      <w:szCs w:val="24"/>
    </w:rPr>
  </w:style>
  <w:style w:type="paragraph" w:styleId="ac">
    <w:name w:val="No Spacing"/>
    <w:qFormat/>
    <w:rsid w:val="009B28BB"/>
    <w:rPr>
      <w:lang w:eastAsia="ar-SA"/>
    </w:rPr>
  </w:style>
  <w:style w:type="paragraph" w:customStyle="1" w:styleId="ConsTitle">
    <w:name w:val="ConsTitle"/>
    <w:rsid w:val="009B28BB"/>
    <w:pPr>
      <w:widowControl w:val="0"/>
      <w:autoSpaceDE w:val="0"/>
      <w:autoSpaceDN w:val="0"/>
      <w:adjustRightInd w:val="0"/>
      <w:ind w:right="19772"/>
    </w:pPr>
    <w:rPr>
      <w:rFonts w:ascii="Arial" w:hAnsi="Arial" w:cs="Arial"/>
      <w:b/>
      <w:bCs/>
      <w:sz w:val="16"/>
      <w:szCs w:val="16"/>
      <w:lang w:eastAsia="en-US"/>
    </w:rPr>
  </w:style>
  <w:style w:type="paragraph" w:styleId="ad">
    <w:name w:val="Balloon Text"/>
    <w:basedOn w:val="a"/>
    <w:link w:val="ae"/>
    <w:rsid w:val="00554BF2"/>
    <w:rPr>
      <w:rFonts w:ascii="Tahoma" w:hAnsi="Tahoma" w:cs="Tahoma"/>
      <w:sz w:val="16"/>
      <w:szCs w:val="16"/>
    </w:rPr>
  </w:style>
  <w:style w:type="character" w:customStyle="1" w:styleId="ae">
    <w:name w:val="Текст выноски Знак"/>
    <w:basedOn w:val="a0"/>
    <w:link w:val="ad"/>
    <w:rsid w:val="00554BF2"/>
    <w:rPr>
      <w:rFonts w:ascii="Tahoma" w:hAnsi="Tahoma" w:cs="Tahoma"/>
      <w:sz w:val="16"/>
      <w:szCs w:val="16"/>
    </w:rPr>
  </w:style>
  <w:style w:type="paragraph" w:styleId="af">
    <w:name w:val="List Paragraph"/>
    <w:basedOn w:val="a"/>
    <w:uiPriority w:val="34"/>
    <w:qFormat/>
    <w:rsid w:val="00317207"/>
    <w:pPr>
      <w:ind w:left="720"/>
      <w:contextualSpacing/>
    </w:pPr>
  </w:style>
  <w:style w:type="paragraph" w:customStyle="1" w:styleId="13">
    <w:name w:val="Стиль 13 пт По ширине"/>
    <w:basedOn w:val="a"/>
    <w:rsid w:val="005B49FE"/>
    <w:pPr>
      <w:suppressAutoHyphens/>
      <w:jc w:val="both"/>
    </w:pPr>
    <w:rPr>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FFE"/>
    <w:rPr>
      <w:sz w:val="24"/>
      <w:szCs w:val="24"/>
    </w:rPr>
  </w:style>
  <w:style w:type="paragraph" w:styleId="1">
    <w:name w:val="heading 1"/>
    <w:basedOn w:val="a"/>
    <w:next w:val="a"/>
    <w:qFormat/>
    <w:pPr>
      <w:keepNext/>
      <w:jc w:val="center"/>
      <w:outlineLvl w:val="0"/>
    </w:pPr>
    <w:rPr>
      <w:sz w:val="28"/>
    </w:rPr>
  </w:style>
  <w:style w:type="paragraph" w:styleId="3">
    <w:name w:val="heading 3"/>
    <w:basedOn w:val="a"/>
    <w:next w:val="a"/>
    <w:link w:val="30"/>
    <w:semiHidden/>
    <w:unhideWhenUsed/>
    <w:qFormat/>
    <w:rsid w:val="009B28BB"/>
    <w:pPr>
      <w:keepNext/>
      <w:spacing w:before="240" w:after="60"/>
      <w:outlineLvl w:val="2"/>
    </w:pPr>
    <w:rPr>
      <w:rFonts w:ascii="Cambria" w:hAnsi="Cambria"/>
      <w:b/>
      <w:bCs/>
      <w:sz w:val="26"/>
      <w:szCs w:val="26"/>
    </w:rPr>
  </w:style>
  <w:style w:type="paragraph" w:styleId="8">
    <w:name w:val="heading 8"/>
    <w:basedOn w:val="a"/>
    <w:next w:val="a"/>
    <w:link w:val="80"/>
    <w:qFormat/>
    <w:rsid w:val="009B28B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w:basedOn w:val="a"/>
    <w:pPr>
      <w:widowControl w:val="0"/>
      <w:autoSpaceDE w:val="0"/>
      <w:autoSpaceDN w:val="0"/>
      <w:adjustRightInd w:val="0"/>
      <w:spacing w:after="120" w:line="300" w:lineRule="auto"/>
      <w:ind w:left="680" w:hanging="680"/>
    </w:pPr>
    <w:rPr>
      <w:sz w:val="22"/>
      <w:szCs w:val="22"/>
    </w:rPr>
  </w:style>
  <w:style w:type="paragraph" w:styleId="a6">
    <w:name w:val="header"/>
    <w:basedOn w:val="a"/>
    <w:rsid w:val="0013632C"/>
    <w:pPr>
      <w:tabs>
        <w:tab w:val="center" w:pos="4677"/>
        <w:tab w:val="right" w:pos="9355"/>
      </w:tabs>
    </w:pPr>
  </w:style>
  <w:style w:type="paragraph" w:customStyle="1" w:styleId="a7">
    <w:name w:val="Знак"/>
    <w:basedOn w:val="a"/>
    <w:rsid w:val="00CC0D9B"/>
    <w:pPr>
      <w:spacing w:before="100" w:beforeAutospacing="1" w:after="100" w:afterAutospacing="1"/>
    </w:pPr>
    <w:rPr>
      <w:rFonts w:ascii="Tahoma" w:hAnsi="Tahoma"/>
      <w:sz w:val="20"/>
      <w:szCs w:val="20"/>
      <w:lang w:val="en-US" w:eastAsia="en-US"/>
    </w:rPr>
  </w:style>
  <w:style w:type="paragraph" w:styleId="a8">
    <w:name w:val="Normal (Web)"/>
    <w:basedOn w:val="a"/>
    <w:rsid w:val="00B25AAD"/>
    <w:pPr>
      <w:spacing w:before="100" w:beforeAutospacing="1" w:after="100" w:afterAutospacing="1"/>
    </w:pPr>
  </w:style>
  <w:style w:type="paragraph" w:styleId="a9">
    <w:name w:val="Block Text"/>
    <w:basedOn w:val="a"/>
    <w:rsid w:val="00A763F5"/>
    <w:pPr>
      <w:ind w:left="720" w:right="-5" w:hanging="720"/>
      <w:jc w:val="both"/>
    </w:pPr>
  </w:style>
  <w:style w:type="character" w:customStyle="1" w:styleId="30">
    <w:name w:val="Заголовок 3 Знак"/>
    <w:link w:val="3"/>
    <w:semiHidden/>
    <w:rsid w:val="009B28BB"/>
    <w:rPr>
      <w:rFonts w:ascii="Cambria" w:eastAsia="Times New Roman" w:hAnsi="Cambria" w:cs="Times New Roman"/>
      <w:b/>
      <w:bCs/>
      <w:sz w:val="26"/>
      <w:szCs w:val="26"/>
    </w:rPr>
  </w:style>
  <w:style w:type="paragraph" w:styleId="aa">
    <w:name w:val="Body Text Indent"/>
    <w:basedOn w:val="a"/>
    <w:link w:val="ab"/>
    <w:rsid w:val="009B28BB"/>
    <w:pPr>
      <w:spacing w:after="120"/>
      <w:ind w:left="283"/>
    </w:pPr>
  </w:style>
  <w:style w:type="character" w:customStyle="1" w:styleId="ab">
    <w:name w:val="Основной текст с отступом Знак"/>
    <w:link w:val="aa"/>
    <w:rsid w:val="009B28BB"/>
    <w:rPr>
      <w:sz w:val="24"/>
      <w:szCs w:val="24"/>
    </w:rPr>
  </w:style>
  <w:style w:type="character" w:customStyle="1" w:styleId="80">
    <w:name w:val="Заголовок 8 Знак"/>
    <w:link w:val="8"/>
    <w:rsid w:val="009B28BB"/>
    <w:rPr>
      <w:i/>
      <w:iCs/>
      <w:sz w:val="24"/>
      <w:szCs w:val="24"/>
    </w:rPr>
  </w:style>
  <w:style w:type="paragraph" w:styleId="2">
    <w:name w:val="Body Text Indent 2"/>
    <w:basedOn w:val="a"/>
    <w:link w:val="20"/>
    <w:rsid w:val="009B28BB"/>
    <w:pPr>
      <w:spacing w:after="120" w:line="480" w:lineRule="auto"/>
      <w:ind w:left="283"/>
    </w:pPr>
  </w:style>
  <w:style w:type="character" w:customStyle="1" w:styleId="20">
    <w:name w:val="Основной текст с отступом 2 Знак"/>
    <w:link w:val="2"/>
    <w:rsid w:val="009B28BB"/>
    <w:rPr>
      <w:sz w:val="24"/>
      <w:szCs w:val="24"/>
    </w:rPr>
  </w:style>
  <w:style w:type="paragraph" w:styleId="21">
    <w:name w:val="Body Text 2"/>
    <w:basedOn w:val="a"/>
    <w:link w:val="22"/>
    <w:rsid w:val="009B28BB"/>
    <w:pPr>
      <w:spacing w:after="120" w:line="480" w:lineRule="auto"/>
    </w:pPr>
  </w:style>
  <w:style w:type="character" w:customStyle="1" w:styleId="22">
    <w:name w:val="Основной текст 2 Знак"/>
    <w:link w:val="21"/>
    <w:rsid w:val="009B28BB"/>
    <w:rPr>
      <w:sz w:val="24"/>
      <w:szCs w:val="24"/>
    </w:rPr>
  </w:style>
  <w:style w:type="paragraph" w:styleId="ac">
    <w:name w:val="No Spacing"/>
    <w:qFormat/>
    <w:rsid w:val="009B28BB"/>
    <w:rPr>
      <w:lang w:eastAsia="ar-SA"/>
    </w:rPr>
  </w:style>
  <w:style w:type="paragraph" w:customStyle="1" w:styleId="ConsTitle">
    <w:name w:val="ConsTitle"/>
    <w:rsid w:val="009B28BB"/>
    <w:pPr>
      <w:widowControl w:val="0"/>
      <w:autoSpaceDE w:val="0"/>
      <w:autoSpaceDN w:val="0"/>
      <w:adjustRightInd w:val="0"/>
      <w:ind w:right="19772"/>
    </w:pPr>
    <w:rPr>
      <w:rFonts w:ascii="Arial" w:hAnsi="Arial" w:cs="Arial"/>
      <w:b/>
      <w:bCs/>
      <w:sz w:val="16"/>
      <w:szCs w:val="16"/>
      <w:lang w:eastAsia="en-US"/>
    </w:rPr>
  </w:style>
  <w:style w:type="paragraph" w:styleId="ad">
    <w:name w:val="Balloon Text"/>
    <w:basedOn w:val="a"/>
    <w:link w:val="ae"/>
    <w:rsid w:val="00554BF2"/>
    <w:rPr>
      <w:rFonts w:ascii="Tahoma" w:hAnsi="Tahoma" w:cs="Tahoma"/>
      <w:sz w:val="16"/>
      <w:szCs w:val="16"/>
    </w:rPr>
  </w:style>
  <w:style w:type="character" w:customStyle="1" w:styleId="ae">
    <w:name w:val="Текст выноски Знак"/>
    <w:basedOn w:val="a0"/>
    <w:link w:val="ad"/>
    <w:rsid w:val="00554BF2"/>
    <w:rPr>
      <w:rFonts w:ascii="Tahoma" w:hAnsi="Tahoma" w:cs="Tahoma"/>
      <w:sz w:val="16"/>
      <w:szCs w:val="16"/>
    </w:rPr>
  </w:style>
  <w:style w:type="paragraph" w:styleId="af">
    <w:name w:val="List Paragraph"/>
    <w:basedOn w:val="a"/>
    <w:uiPriority w:val="34"/>
    <w:qFormat/>
    <w:rsid w:val="00317207"/>
    <w:pPr>
      <w:ind w:left="720"/>
      <w:contextualSpacing/>
    </w:pPr>
  </w:style>
  <w:style w:type="paragraph" w:customStyle="1" w:styleId="13">
    <w:name w:val="Стиль 13 пт По ширине"/>
    <w:basedOn w:val="a"/>
    <w:rsid w:val="005B49FE"/>
    <w:pPr>
      <w:suppressAutoHyphens/>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719">
      <w:bodyDiv w:val="1"/>
      <w:marLeft w:val="0"/>
      <w:marRight w:val="0"/>
      <w:marTop w:val="0"/>
      <w:marBottom w:val="0"/>
      <w:divBdr>
        <w:top w:val="none" w:sz="0" w:space="0" w:color="auto"/>
        <w:left w:val="none" w:sz="0" w:space="0" w:color="auto"/>
        <w:bottom w:val="none" w:sz="0" w:space="0" w:color="auto"/>
        <w:right w:val="none" w:sz="0" w:space="0" w:color="auto"/>
      </w:divBdr>
    </w:div>
    <w:div w:id="597254823">
      <w:bodyDiv w:val="1"/>
      <w:marLeft w:val="0"/>
      <w:marRight w:val="0"/>
      <w:marTop w:val="0"/>
      <w:marBottom w:val="0"/>
      <w:divBdr>
        <w:top w:val="none" w:sz="0" w:space="0" w:color="auto"/>
        <w:left w:val="none" w:sz="0" w:space="0" w:color="auto"/>
        <w:bottom w:val="none" w:sz="0" w:space="0" w:color="auto"/>
        <w:right w:val="none" w:sz="0" w:space="0" w:color="auto"/>
      </w:divBdr>
      <w:divsChild>
        <w:div w:id="328556251">
          <w:marLeft w:val="0"/>
          <w:marRight w:val="0"/>
          <w:marTop w:val="0"/>
          <w:marBottom w:val="0"/>
          <w:divBdr>
            <w:top w:val="none" w:sz="0" w:space="0" w:color="auto"/>
            <w:left w:val="none" w:sz="0" w:space="0" w:color="auto"/>
            <w:bottom w:val="none" w:sz="0" w:space="0" w:color="auto"/>
            <w:right w:val="none" w:sz="0" w:space="0" w:color="auto"/>
          </w:divBdr>
        </w:div>
      </w:divsChild>
    </w:div>
    <w:div w:id="953250078">
      <w:bodyDiv w:val="1"/>
      <w:marLeft w:val="0"/>
      <w:marRight w:val="0"/>
      <w:marTop w:val="0"/>
      <w:marBottom w:val="0"/>
      <w:divBdr>
        <w:top w:val="none" w:sz="0" w:space="0" w:color="auto"/>
        <w:left w:val="none" w:sz="0" w:space="0" w:color="auto"/>
        <w:bottom w:val="none" w:sz="0" w:space="0" w:color="auto"/>
        <w:right w:val="none" w:sz="0" w:space="0" w:color="auto"/>
      </w:divBdr>
      <w:divsChild>
        <w:div w:id="537089263">
          <w:marLeft w:val="0"/>
          <w:marRight w:val="0"/>
          <w:marTop w:val="0"/>
          <w:marBottom w:val="0"/>
          <w:divBdr>
            <w:top w:val="none" w:sz="0" w:space="0" w:color="auto"/>
            <w:left w:val="none" w:sz="0" w:space="0" w:color="auto"/>
            <w:bottom w:val="none" w:sz="0" w:space="0" w:color="auto"/>
            <w:right w:val="none" w:sz="0" w:space="0" w:color="auto"/>
          </w:divBdr>
        </w:div>
        <w:div w:id="1271938430">
          <w:marLeft w:val="0"/>
          <w:marRight w:val="0"/>
          <w:marTop w:val="0"/>
          <w:marBottom w:val="0"/>
          <w:divBdr>
            <w:top w:val="none" w:sz="0" w:space="0" w:color="auto"/>
            <w:left w:val="none" w:sz="0" w:space="0" w:color="auto"/>
            <w:bottom w:val="none" w:sz="0" w:space="0" w:color="auto"/>
            <w:right w:val="none" w:sz="0" w:space="0" w:color="auto"/>
          </w:divBdr>
        </w:div>
        <w:div w:id="1592083106">
          <w:marLeft w:val="0"/>
          <w:marRight w:val="0"/>
          <w:marTop w:val="0"/>
          <w:marBottom w:val="0"/>
          <w:divBdr>
            <w:top w:val="none" w:sz="0" w:space="0" w:color="auto"/>
            <w:left w:val="none" w:sz="0" w:space="0" w:color="auto"/>
            <w:bottom w:val="none" w:sz="0" w:space="0" w:color="auto"/>
            <w:right w:val="none" w:sz="0" w:space="0" w:color="auto"/>
          </w:divBdr>
        </w:div>
        <w:div w:id="2052921237">
          <w:marLeft w:val="0"/>
          <w:marRight w:val="0"/>
          <w:marTop w:val="0"/>
          <w:marBottom w:val="0"/>
          <w:divBdr>
            <w:top w:val="none" w:sz="0" w:space="0" w:color="auto"/>
            <w:left w:val="none" w:sz="0" w:space="0" w:color="auto"/>
            <w:bottom w:val="none" w:sz="0" w:space="0" w:color="auto"/>
            <w:right w:val="none" w:sz="0" w:space="0" w:color="auto"/>
          </w:divBdr>
        </w:div>
      </w:divsChild>
    </w:div>
    <w:div w:id="1591889630">
      <w:bodyDiv w:val="1"/>
      <w:marLeft w:val="0"/>
      <w:marRight w:val="0"/>
      <w:marTop w:val="0"/>
      <w:marBottom w:val="0"/>
      <w:divBdr>
        <w:top w:val="none" w:sz="0" w:space="0" w:color="auto"/>
        <w:left w:val="none" w:sz="0" w:space="0" w:color="auto"/>
        <w:bottom w:val="none" w:sz="0" w:space="0" w:color="auto"/>
        <w:right w:val="none" w:sz="0" w:space="0" w:color="auto"/>
      </w:divBdr>
      <w:divsChild>
        <w:div w:id="265819343">
          <w:marLeft w:val="0"/>
          <w:marRight w:val="0"/>
          <w:marTop w:val="0"/>
          <w:marBottom w:val="0"/>
          <w:divBdr>
            <w:top w:val="none" w:sz="0" w:space="0" w:color="auto"/>
            <w:left w:val="none" w:sz="0" w:space="0" w:color="auto"/>
            <w:bottom w:val="none" w:sz="0" w:space="0" w:color="auto"/>
            <w:right w:val="none" w:sz="0" w:space="0" w:color="auto"/>
          </w:divBdr>
        </w:div>
        <w:div w:id="1772234981">
          <w:marLeft w:val="0"/>
          <w:marRight w:val="0"/>
          <w:marTop w:val="0"/>
          <w:marBottom w:val="0"/>
          <w:divBdr>
            <w:top w:val="none" w:sz="0" w:space="0" w:color="auto"/>
            <w:left w:val="none" w:sz="0" w:space="0" w:color="auto"/>
            <w:bottom w:val="none" w:sz="0" w:space="0" w:color="auto"/>
            <w:right w:val="none" w:sz="0" w:space="0" w:color="auto"/>
          </w:divBdr>
        </w:div>
      </w:divsChild>
    </w:div>
    <w:div w:id="2005090191">
      <w:bodyDiv w:val="1"/>
      <w:marLeft w:val="0"/>
      <w:marRight w:val="0"/>
      <w:marTop w:val="0"/>
      <w:marBottom w:val="0"/>
      <w:divBdr>
        <w:top w:val="none" w:sz="0" w:space="0" w:color="auto"/>
        <w:left w:val="none" w:sz="0" w:space="0" w:color="auto"/>
        <w:bottom w:val="none" w:sz="0" w:space="0" w:color="auto"/>
        <w:right w:val="none" w:sz="0" w:space="0" w:color="auto"/>
      </w:divBdr>
      <w:divsChild>
        <w:div w:id="190998528">
          <w:marLeft w:val="0"/>
          <w:marRight w:val="0"/>
          <w:marTop w:val="0"/>
          <w:marBottom w:val="0"/>
          <w:divBdr>
            <w:top w:val="none" w:sz="0" w:space="0" w:color="auto"/>
            <w:left w:val="none" w:sz="0" w:space="0" w:color="auto"/>
            <w:bottom w:val="none" w:sz="0" w:space="0" w:color="auto"/>
            <w:right w:val="none" w:sz="0" w:space="0" w:color="auto"/>
          </w:divBdr>
        </w:div>
        <w:div w:id="576130470">
          <w:marLeft w:val="0"/>
          <w:marRight w:val="0"/>
          <w:marTop w:val="0"/>
          <w:marBottom w:val="0"/>
          <w:divBdr>
            <w:top w:val="none" w:sz="0" w:space="0" w:color="auto"/>
            <w:left w:val="none" w:sz="0" w:space="0" w:color="auto"/>
            <w:bottom w:val="none" w:sz="0" w:space="0" w:color="auto"/>
            <w:right w:val="none" w:sz="0" w:space="0" w:color="auto"/>
          </w:divBdr>
        </w:div>
        <w:div w:id="864099960">
          <w:marLeft w:val="0"/>
          <w:marRight w:val="0"/>
          <w:marTop w:val="0"/>
          <w:marBottom w:val="0"/>
          <w:divBdr>
            <w:top w:val="none" w:sz="0" w:space="0" w:color="auto"/>
            <w:left w:val="none" w:sz="0" w:space="0" w:color="auto"/>
            <w:bottom w:val="none" w:sz="0" w:space="0" w:color="auto"/>
            <w:right w:val="none" w:sz="0" w:space="0" w:color="auto"/>
          </w:divBdr>
        </w:div>
        <w:div w:id="927037544">
          <w:marLeft w:val="0"/>
          <w:marRight w:val="0"/>
          <w:marTop w:val="0"/>
          <w:marBottom w:val="0"/>
          <w:divBdr>
            <w:top w:val="none" w:sz="0" w:space="0" w:color="auto"/>
            <w:left w:val="none" w:sz="0" w:space="0" w:color="auto"/>
            <w:bottom w:val="none" w:sz="0" w:space="0" w:color="auto"/>
            <w:right w:val="none" w:sz="0" w:space="0" w:color="auto"/>
          </w:divBdr>
        </w:div>
        <w:div w:id="1270430315">
          <w:marLeft w:val="0"/>
          <w:marRight w:val="0"/>
          <w:marTop w:val="0"/>
          <w:marBottom w:val="0"/>
          <w:divBdr>
            <w:top w:val="none" w:sz="0" w:space="0" w:color="auto"/>
            <w:left w:val="none" w:sz="0" w:space="0" w:color="auto"/>
            <w:bottom w:val="none" w:sz="0" w:space="0" w:color="auto"/>
            <w:right w:val="none" w:sz="0" w:space="0" w:color="auto"/>
          </w:divBdr>
        </w:div>
        <w:div w:id="1546143095">
          <w:marLeft w:val="0"/>
          <w:marRight w:val="0"/>
          <w:marTop w:val="0"/>
          <w:marBottom w:val="0"/>
          <w:divBdr>
            <w:top w:val="none" w:sz="0" w:space="0" w:color="auto"/>
            <w:left w:val="none" w:sz="0" w:space="0" w:color="auto"/>
            <w:bottom w:val="none" w:sz="0" w:space="0" w:color="auto"/>
            <w:right w:val="none" w:sz="0" w:space="0" w:color="auto"/>
          </w:divBdr>
        </w:div>
        <w:div w:id="1753432482">
          <w:marLeft w:val="0"/>
          <w:marRight w:val="0"/>
          <w:marTop w:val="0"/>
          <w:marBottom w:val="0"/>
          <w:divBdr>
            <w:top w:val="none" w:sz="0" w:space="0" w:color="auto"/>
            <w:left w:val="none" w:sz="0" w:space="0" w:color="auto"/>
            <w:bottom w:val="none" w:sz="0" w:space="0" w:color="auto"/>
            <w:right w:val="none" w:sz="0" w:space="0" w:color="auto"/>
          </w:divBdr>
        </w:div>
        <w:div w:id="198334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64B22D71EAEAC019F56892F333C54F43B7C98ACEA163B11CADFCCDB0B89771966DDD7009D7B5E6D653FAFB019FFD96AF1ECC364FP0G0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экономика</dc:creator>
  <cp:lastModifiedBy>User</cp:lastModifiedBy>
  <cp:revision>6</cp:revision>
  <cp:lastPrinted>2021-04-22T04:30:00Z</cp:lastPrinted>
  <dcterms:created xsi:type="dcterms:W3CDTF">2022-04-04T13:26:00Z</dcterms:created>
  <dcterms:modified xsi:type="dcterms:W3CDTF">2023-04-21T04:27:00Z</dcterms:modified>
</cp:coreProperties>
</file>