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C7" w:rsidRPr="00E9607F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07F">
        <w:rPr>
          <w:rFonts w:ascii="Times New Roman" w:eastAsia="Calibri" w:hAnsi="Times New Roman" w:cs="Times New Roman"/>
          <w:b/>
          <w:sz w:val="28"/>
          <w:szCs w:val="28"/>
        </w:rPr>
        <w:t>Контрольно-счетн</w:t>
      </w:r>
      <w:r w:rsidR="00E9607F" w:rsidRPr="00E9607F">
        <w:rPr>
          <w:rFonts w:ascii="Times New Roman" w:eastAsia="Calibri" w:hAnsi="Times New Roman" w:cs="Times New Roman"/>
          <w:b/>
          <w:sz w:val="28"/>
          <w:szCs w:val="28"/>
        </w:rPr>
        <w:t>ый орган</w:t>
      </w:r>
      <w:r w:rsidRPr="00E960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607F" w:rsidRP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07F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E9607F">
        <w:rPr>
          <w:rFonts w:ascii="Times New Roman" w:eastAsia="Calibri" w:hAnsi="Times New Roman" w:cs="Times New Roman"/>
          <w:b/>
          <w:sz w:val="28"/>
          <w:szCs w:val="28"/>
        </w:rPr>
        <w:t>Киясовский</w:t>
      </w:r>
      <w:proofErr w:type="spellEnd"/>
      <w:r w:rsidRPr="00E9607F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2D0EC7" w:rsidRPr="00E9607F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BA2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EC7">
        <w:rPr>
          <w:rFonts w:ascii="Times New Roman" w:eastAsia="Calibri" w:hAnsi="Times New Roman" w:cs="Times New Roman"/>
          <w:b/>
          <w:sz w:val="32"/>
          <w:szCs w:val="32"/>
        </w:rPr>
        <w:t xml:space="preserve">Стандарт </w:t>
      </w:r>
      <w:r w:rsidR="00315BA2">
        <w:rPr>
          <w:rFonts w:ascii="Times New Roman" w:eastAsia="Calibri" w:hAnsi="Times New Roman" w:cs="Times New Roman"/>
          <w:b/>
          <w:sz w:val="32"/>
          <w:szCs w:val="32"/>
        </w:rPr>
        <w:t>организации деятельности</w:t>
      </w:r>
    </w:p>
    <w:p w:rsidR="00E9607F" w:rsidRPr="002D0EC7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0EC7" w:rsidRPr="00E9607F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07F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E9607F" w:rsidRPr="00E9607F">
        <w:rPr>
          <w:rFonts w:ascii="Times New Roman" w:eastAsia="Calibri" w:hAnsi="Times New Roman" w:cs="Times New Roman"/>
          <w:b/>
          <w:sz w:val="32"/>
          <w:szCs w:val="32"/>
        </w:rPr>
        <w:t>ПОРЯДОК ПОДГОТОВКИ</w:t>
      </w:r>
      <w:r w:rsidRPr="00E9607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2D0EC7" w:rsidRP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607F">
        <w:rPr>
          <w:rFonts w:ascii="Times New Roman" w:eastAsia="Calibri" w:hAnsi="Times New Roman" w:cs="Times New Roman"/>
          <w:b/>
          <w:sz w:val="32"/>
          <w:szCs w:val="32"/>
        </w:rPr>
        <w:t xml:space="preserve">ГОДОВОГО ОТЧЕТА О ДЕЯТЕЛЬНОСТИ </w:t>
      </w:r>
      <w:r w:rsidR="002D0EC7" w:rsidRPr="00E9607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9607F">
        <w:rPr>
          <w:rFonts w:ascii="Times New Roman" w:eastAsia="Calibri" w:hAnsi="Times New Roman" w:cs="Times New Roman"/>
          <w:b/>
          <w:sz w:val="32"/>
          <w:szCs w:val="32"/>
        </w:rPr>
        <w:t>КОНТРОЛЬНО-СЧЕТНОГО ОРГАНА МУНИЦПАЛЬНОГО ОБРАЗОВАНИЯ КИЯСОВСКИЙ РАЙОН»</w:t>
      </w:r>
    </w:p>
    <w:p w:rsidR="002D0EC7" w:rsidRPr="00E9607F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D0EC7" w:rsidRPr="002D0EC7" w:rsidTr="002D0EC7">
        <w:tc>
          <w:tcPr>
            <w:tcW w:w="4785" w:type="dxa"/>
          </w:tcPr>
          <w:p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2D0EC7" w:rsidRPr="00973A61" w:rsidRDefault="002D0EC7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0EC7" w:rsidRPr="00973A61" w:rsidRDefault="002D0EC7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0EC7" w:rsidRPr="00973A61" w:rsidRDefault="002D0EC7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0EC7" w:rsidRPr="00973A61" w:rsidRDefault="002D0EC7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D0EC7" w:rsidRPr="00973A61" w:rsidRDefault="00E9607F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</w:t>
            </w:r>
            <w:proofErr w:type="gramStart"/>
            <w:r w:rsidR="002D0EC7"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  <w:proofErr w:type="gramEnd"/>
            <w:r w:rsidR="002D0EC7"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>аудитором</w:t>
            </w:r>
          </w:p>
          <w:p w:rsidR="002D0EC7" w:rsidRPr="00973A61" w:rsidRDefault="00E9607F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Контрольно-счетного органа   </w:t>
            </w:r>
          </w:p>
        </w:tc>
      </w:tr>
      <w:tr w:rsidR="002D0EC7" w:rsidRPr="002D0EC7" w:rsidTr="002D0EC7">
        <w:tc>
          <w:tcPr>
            <w:tcW w:w="4785" w:type="dxa"/>
          </w:tcPr>
          <w:p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hideMark/>
          </w:tcPr>
          <w:p w:rsidR="002D0EC7" w:rsidRPr="00973A61" w:rsidRDefault="00E9607F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муниципального образования</w:t>
            </w:r>
          </w:p>
          <w:p w:rsidR="00E9607F" w:rsidRPr="00973A61" w:rsidRDefault="00E9607F" w:rsidP="002D0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="00847B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>Киясовский</w:t>
            </w:r>
            <w:proofErr w:type="spellEnd"/>
            <w:r w:rsidRPr="00973A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2D0EC7" w:rsidRPr="002D0EC7" w:rsidTr="002D0EC7">
        <w:tc>
          <w:tcPr>
            <w:tcW w:w="4785" w:type="dxa"/>
          </w:tcPr>
          <w:p w:rsidR="002D0EC7" w:rsidRPr="002D0EC7" w:rsidRDefault="002D0EC7" w:rsidP="002D0E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2D0EC7" w:rsidRPr="00E9607F" w:rsidRDefault="00847BD2" w:rsidP="002D0E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</w:t>
            </w:r>
            <w:r w:rsidR="00A850A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850B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 20</w:t>
            </w:r>
            <w:r w:rsidR="00A1599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 года</w:t>
            </w:r>
            <w:r w:rsidR="00E531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2D0EC7" w:rsidRPr="00E9607F" w:rsidRDefault="002D0EC7" w:rsidP="002D0EC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:rsidR="002D0EC7" w:rsidRPr="002D0EC7" w:rsidRDefault="002D0EC7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E9607F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EB3" w:rsidRDefault="00922EB3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9607F" w:rsidRPr="00973A61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973A61">
        <w:rPr>
          <w:rFonts w:ascii="Times New Roman" w:eastAsia="Calibri" w:hAnsi="Times New Roman" w:cs="Times New Roman"/>
          <w:sz w:val="26"/>
          <w:szCs w:val="26"/>
        </w:rPr>
        <w:t>Киясово</w:t>
      </w:r>
      <w:proofErr w:type="spellEnd"/>
      <w:r w:rsidRPr="00973A61">
        <w:rPr>
          <w:rFonts w:ascii="Times New Roman" w:eastAsia="Calibri" w:hAnsi="Times New Roman" w:cs="Times New Roman"/>
          <w:sz w:val="26"/>
          <w:szCs w:val="26"/>
        </w:rPr>
        <w:t xml:space="preserve"> - 2019</w:t>
      </w:r>
      <w:r w:rsidR="002D0EC7" w:rsidRPr="00973A61"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E9607F" w:rsidRPr="00315BA2" w:rsidRDefault="00E9607F" w:rsidP="00E960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lastRenderedPageBreak/>
        <w:t>1</w:t>
      </w:r>
    </w:p>
    <w:p w:rsidR="00315BA2" w:rsidRPr="00315BA2" w:rsidRDefault="00315BA2" w:rsidP="00E960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D0EC7" w:rsidRPr="00315BA2" w:rsidRDefault="00E9607F" w:rsidP="002D0E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5BA2">
        <w:rPr>
          <w:rFonts w:ascii="Times New Roman" w:eastAsia="Calibri" w:hAnsi="Times New Roman" w:cs="Times New Roman"/>
          <w:b/>
          <w:sz w:val="26"/>
          <w:szCs w:val="26"/>
        </w:rPr>
        <w:t>Содержание</w:t>
      </w:r>
    </w:p>
    <w:p w:rsidR="002D0EC7" w:rsidRPr="00315BA2" w:rsidRDefault="002D0EC7" w:rsidP="002D0EC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26"/>
        <w:gridCol w:w="8754"/>
        <w:gridCol w:w="356"/>
      </w:tblGrid>
      <w:tr w:rsidR="002D0EC7" w:rsidRPr="00315BA2" w:rsidTr="002D0EC7">
        <w:tc>
          <w:tcPr>
            <w:tcW w:w="426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54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Общие положения</w:t>
            </w:r>
          </w:p>
        </w:tc>
        <w:tc>
          <w:tcPr>
            <w:tcW w:w="356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2D0EC7" w:rsidRPr="00315BA2" w:rsidTr="002D0EC7">
        <w:tc>
          <w:tcPr>
            <w:tcW w:w="426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54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подготовке Годового отчета</w:t>
            </w:r>
          </w:p>
        </w:tc>
        <w:tc>
          <w:tcPr>
            <w:tcW w:w="356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2D0EC7" w:rsidRPr="00315BA2" w:rsidTr="002D0EC7">
        <w:tc>
          <w:tcPr>
            <w:tcW w:w="426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54" w:type="dxa"/>
            <w:hideMark/>
          </w:tcPr>
          <w:p w:rsidR="002D0EC7" w:rsidRPr="00315BA2" w:rsidRDefault="002D0EC7" w:rsidP="00315BA2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5BA2">
              <w:rPr>
                <w:rFonts w:ascii="Times New Roman" w:eastAsia="Calibri" w:hAnsi="Times New Roman" w:cs="Times New Roman"/>
                <w:sz w:val="26"/>
                <w:szCs w:val="26"/>
              </w:rPr>
              <w:t>Порядок рассмотрения, утверждения и опубликования Годового отчета</w:t>
            </w:r>
          </w:p>
        </w:tc>
        <w:tc>
          <w:tcPr>
            <w:tcW w:w="356" w:type="dxa"/>
            <w:hideMark/>
          </w:tcPr>
          <w:p w:rsidR="002D0EC7" w:rsidRPr="00315BA2" w:rsidRDefault="00CF30D6" w:rsidP="00315BA2">
            <w:pPr>
              <w:widowControl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2D0EC7" w:rsidRPr="00315BA2" w:rsidRDefault="002D0EC7" w:rsidP="00315BA2">
      <w:pPr>
        <w:widowControl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5BA2" w:rsidRDefault="00315BA2" w:rsidP="00315BA2">
      <w:pPr>
        <w:widowControl w:val="0"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" w:name="_Toc324753702"/>
      <w:bookmarkStart w:id="2" w:name="_Toc311946838"/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315BA2" w:rsidRPr="00315BA2" w:rsidRDefault="00315BA2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315BA2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lastRenderedPageBreak/>
        <w:t>2</w:t>
      </w:r>
    </w:p>
    <w:p w:rsidR="002D0EC7" w:rsidRDefault="002D0EC7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1. </w:t>
      </w: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  <w:t>Общие положения</w:t>
      </w:r>
      <w:bookmarkEnd w:id="1"/>
      <w:bookmarkEnd w:id="2"/>
    </w:p>
    <w:p w:rsidR="00C11165" w:rsidRPr="00C11165" w:rsidRDefault="00C11165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</w:p>
    <w:p w:rsidR="002D0EC7" w:rsidRPr="00315BA2" w:rsidRDefault="002D0EC7" w:rsidP="002D0EC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1.1. </w:t>
      </w:r>
      <w:proofErr w:type="gramStart"/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Стандарт 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организации деятельности </w:t>
      </w:r>
      <w:r w:rsidRPr="00315BA2">
        <w:rPr>
          <w:rFonts w:ascii="Times New Roman" w:eastAsia="Calibri" w:hAnsi="Times New Roman" w:cs="Times New Roman"/>
          <w:sz w:val="26"/>
          <w:szCs w:val="26"/>
        </w:rPr>
        <w:t>«Годовой отчет о деятельности Контрольно-счетно</w:t>
      </w:r>
      <w:r w:rsidR="00315BA2">
        <w:rPr>
          <w:rFonts w:ascii="Times New Roman" w:eastAsia="Calibri" w:hAnsi="Times New Roman" w:cs="Times New Roman"/>
          <w:sz w:val="26"/>
          <w:szCs w:val="26"/>
        </w:rPr>
        <w:t>го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BA2">
        <w:rPr>
          <w:rFonts w:ascii="Times New Roman" w:eastAsia="Calibri" w:hAnsi="Times New Roman" w:cs="Times New Roman"/>
          <w:sz w:val="26"/>
          <w:szCs w:val="26"/>
        </w:rPr>
        <w:t>органа муниципального образования «</w:t>
      </w:r>
      <w:proofErr w:type="spellStart"/>
      <w:r w:rsidR="00315BA2">
        <w:rPr>
          <w:rFonts w:ascii="Times New Roman" w:eastAsia="Calibri" w:hAnsi="Times New Roman" w:cs="Times New Roman"/>
          <w:sz w:val="26"/>
          <w:szCs w:val="26"/>
        </w:rPr>
        <w:t>Киясовский</w:t>
      </w:r>
      <w:proofErr w:type="spellEnd"/>
      <w:r w:rsidR="00315BA2">
        <w:rPr>
          <w:rFonts w:ascii="Times New Roman" w:eastAsia="Calibri" w:hAnsi="Times New Roman" w:cs="Times New Roman"/>
          <w:sz w:val="26"/>
          <w:szCs w:val="26"/>
        </w:rPr>
        <w:t xml:space="preserve"> район» (далее – Стандарт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разработан в соответствии с Федеральным законом от 07.02.2011 № 6-ФЗ «Об общих принципах организации и деятельности </w:t>
      </w:r>
      <w:bookmarkStart w:id="3" w:name="l1"/>
      <w:bookmarkEnd w:id="3"/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контрольно-счетных органов субъектов Российской Федерации и муниципальных образований», 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решением Совета депутатов муниципального образования «</w:t>
      </w:r>
      <w:proofErr w:type="spellStart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Киясовский</w:t>
      </w:r>
      <w:proofErr w:type="spellEnd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район» от 23.12.2013 № 192 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«</w:t>
      </w:r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>Положение о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>к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онтрольно-счетно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м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органе муниципального образования «</w:t>
      </w:r>
      <w:proofErr w:type="spellStart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Киясовский</w:t>
      </w:r>
      <w:proofErr w:type="spellEnd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», Регламентом Контрольно-счетно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го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органа муниципального</w:t>
      </w:r>
      <w:proofErr w:type="gramEnd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образования «</w:t>
      </w:r>
      <w:proofErr w:type="spellStart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>Киясовский</w:t>
      </w:r>
      <w:proofErr w:type="spellEnd"/>
      <w:r w:rsid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район».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</w:p>
    <w:p w:rsidR="002D0EC7" w:rsidRPr="00315BA2" w:rsidRDefault="002D0EC7" w:rsidP="002D0EC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1.2. Стандарт определяет общий порядок организации работы по подготовке годового отчета о деятельности Контрольно-счетно</w:t>
      </w:r>
      <w:r w:rsidR="00315BA2">
        <w:rPr>
          <w:rFonts w:ascii="Times New Roman" w:eastAsia="Calibri" w:hAnsi="Times New Roman" w:cs="Times New Roman"/>
          <w:sz w:val="26"/>
          <w:szCs w:val="26"/>
        </w:rPr>
        <w:t>го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BA2">
        <w:rPr>
          <w:rFonts w:ascii="Times New Roman" w:eastAsia="Calibri" w:hAnsi="Times New Roman" w:cs="Times New Roman"/>
          <w:sz w:val="26"/>
          <w:szCs w:val="26"/>
        </w:rPr>
        <w:t>органа муниципального образования «</w:t>
      </w:r>
      <w:proofErr w:type="spellStart"/>
      <w:r w:rsidR="00315BA2">
        <w:rPr>
          <w:rFonts w:ascii="Times New Roman" w:eastAsia="Calibri" w:hAnsi="Times New Roman" w:cs="Times New Roman"/>
          <w:sz w:val="26"/>
          <w:szCs w:val="26"/>
        </w:rPr>
        <w:t>Киясовский</w:t>
      </w:r>
      <w:proofErr w:type="spellEnd"/>
      <w:r w:rsidR="00315BA2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(далее – Годовой отчет), цель и задачи его подготовки.</w:t>
      </w:r>
    </w:p>
    <w:p w:rsidR="002D0EC7" w:rsidRPr="00315BA2" w:rsidRDefault="002D0EC7" w:rsidP="002D0EC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1.3. Задачей Стандарта является установление порядка формирования, рассмотрения и утверждения Годового отчета.</w:t>
      </w:r>
    </w:p>
    <w:p w:rsidR="002D0EC7" w:rsidRPr="00315BA2" w:rsidRDefault="002D0EC7" w:rsidP="002D0EC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1.4. Сферой применения Стандарта является публичная деятельность</w:t>
      </w:r>
      <w:proofErr w:type="gramStart"/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5BA2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="00315BA2">
        <w:rPr>
          <w:rFonts w:ascii="Times New Roman" w:eastAsia="Calibri" w:hAnsi="Times New Roman" w:cs="Times New Roman"/>
          <w:sz w:val="26"/>
          <w:szCs w:val="26"/>
        </w:rPr>
        <w:t>онтрольн</w:t>
      </w:r>
      <w:r w:rsidR="00F96A6E">
        <w:rPr>
          <w:rFonts w:ascii="Times New Roman" w:eastAsia="Calibri" w:hAnsi="Times New Roman" w:cs="Times New Roman"/>
          <w:sz w:val="26"/>
          <w:szCs w:val="26"/>
        </w:rPr>
        <w:t>о – счетного органа</w:t>
      </w:r>
      <w:r w:rsidRPr="00315BA2">
        <w:rPr>
          <w:rFonts w:ascii="Times New Roman" w:eastAsia="Calibri" w:hAnsi="Times New Roman" w:cs="Times New Roman"/>
          <w:sz w:val="26"/>
          <w:szCs w:val="26"/>
        </w:rPr>
        <w:t>, основанная на принципах независимости, объективности и гласности.</w:t>
      </w:r>
    </w:p>
    <w:p w:rsidR="002D0EC7" w:rsidRPr="00315BA2" w:rsidRDefault="002D0EC7" w:rsidP="002D0EC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:rsidR="002D0EC7" w:rsidRPr="00315BA2" w:rsidRDefault="002D0EC7" w:rsidP="002D0EC7">
      <w:pPr>
        <w:widowControl w:val="0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2. Организация работы по подготовке Годового отчета</w:t>
      </w:r>
    </w:p>
    <w:p w:rsidR="002D0EC7" w:rsidRPr="00315BA2" w:rsidRDefault="002D0EC7" w:rsidP="002D0E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2D0EC7" w:rsidRPr="00315BA2" w:rsidRDefault="002D0EC7" w:rsidP="002D0EC7">
      <w:pPr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2.1. Подготовка Годового отчета осуществляется </w:t>
      </w:r>
      <w:r w:rsidR="00F96A6E">
        <w:rPr>
          <w:rFonts w:ascii="Times New Roman" w:eastAsia="Calibri" w:hAnsi="Times New Roman" w:cs="Times New Roman"/>
          <w:sz w:val="26"/>
          <w:szCs w:val="26"/>
        </w:rPr>
        <w:t xml:space="preserve">Контрольно-счетным органом 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на основании ч.2 ст.19 Федерального закона от 07.02.2011 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№ 6-ФЗ «Об общих принципах организации и деятельности контрольно-счетных органов субъектов Российской Федерац</w:t>
      </w:r>
      <w:r w:rsidR="0027553B">
        <w:rPr>
          <w:rFonts w:ascii="Times New Roman" w:eastAsia="Calibri" w:hAnsi="Times New Roman" w:cs="Times New Roman"/>
          <w:spacing w:val="-2"/>
          <w:sz w:val="26"/>
          <w:szCs w:val="26"/>
        </w:rPr>
        <w:t>ии и муниципальных образовани</w:t>
      </w:r>
      <w:r w:rsidR="00973A61">
        <w:rPr>
          <w:rFonts w:ascii="Times New Roman" w:eastAsia="Calibri" w:hAnsi="Times New Roman" w:cs="Times New Roman"/>
          <w:spacing w:val="-2"/>
          <w:sz w:val="26"/>
          <w:szCs w:val="26"/>
        </w:rPr>
        <w:t>й</w:t>
      </w:r>
      <w:r w:rsidR="0027553B">
        <w:rPr>
          <w:rFonts w:ascii="Times New Roman" w:eastAsia="Calibri" w:hAnsi="Times New Roman" w:cs="Times New Roman"/>
          <w:spacing w:val="-2"/>
          <w:sz w:val="26"/>
          <w:szCs w:val="26"/>
        </w:rPr>
        <w:t>,</w:t>
      </w:r>
      <w:r w:rsidR="00AC699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>ст.</w:t>
      </w:r>
      <w:r w:rsidR="00C11165">
        <w:rPr>
          <w:rFonts w:ascii="Times New Roman" w:eastAsia="Calibri" w:hAnsi="Times New Roman" w:cs="Times New Roman"/>
          <w:spacing w:val="-2"/>
          <w:sz w:val="26"/>
          <w:szCs w:val="26"/>
        </w:rPr>
        <w:t>8,</w:t>
      </w:r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>10 Положения «О контрольно-счетном органе муниципального образования «</w:t>
      </w:r>
      <w:proofErr w:type="spellStart"/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>Киясовский</w:t>
      </w:r>
      <w:proofErr w:type="spellEnd"/>
      <w:r w:rsidR="00F96A6E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район».</w:t>
      </w:r>
    </w:p>
    <w:p w:rsidR="002D0EC7" w:rsidRPr="00315BA2" w:rsidRDefault="002D0EC7" w:rsidP="002D0EC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2.2. Целью подготовки Годового отчета является обеспечение гласности и открытости деятельности </w:t>
      </w:r>
      <w:r w:rsidR="00F96A6E">
        <w:rPr>
          <w:rFonts w:ascii="Times New Roman" w:eastAsia="Calibri" w:hAnsi="Times New Roman" w:cs="Times New Roman"/>
          <w:sz w:val="26"/>
          <w:szCs w:val="26"/>
        </w:rPr>
        <w:t>Контрольно-счетного органа</w:t>
      </w:r>
      <w:r w:rsidRPr="00315BA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D0EC7" w:rsidRPr="00315BA2" w:rsidRDefault="002D0EC7" w:rsidP="002D0EC7">
      <w:pPr>
        <w:widowControl w:val="0"/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2.3.</w:t>
      </w:r>
      <w:r w:rsidRPr="00315BA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315BA2">
        <w:rPr>
          <w:rFonts w:ascii="Times New Roman" w:eastAsia="Calibri" w:hAnsi="Times New Roman" w:cs="Times New Roman"/>
          <w:sz w:val="26"/>
          <w:szCs w:val="26"/>
        </w:rPr>
        <w:t>Основными задачами подготовки Годового отчета являются:</w:t>
      </w:r>
    </w:p>
    <w:p w:rsidR="002D0EC7" w:rsidRPr="00315BA2" w:rsidRDefault="002D0EC7" w:rsidP="002D0EC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- представление </w:t>
      </w:r>
      <w:r w:rsidR="00F96A6E">
        <w:rPr>
          <w:rFonts w:ascii="Times New Roman" w:eastAsia="Calibri" w:hAnsi="Times New Roman" w:cs="Times New Roman"/>
          <w:sz w:val="26"/>
          <w:szCs w:val="26"/>
        </w:rPr>
        <w:t>Совету депутатов муниципального образования «</w:t>
      </w:r>
      <w:proofErr w:type="spellStart"/>
      <w:r w:rsidR="00F96A6E">
        <w:rPr>
          <w:rFonts w:ascii="Times New Roman" w:eastAsia="Calibri" w:hAnsi="Times New Roman" w:cs="Times New Roman"/>
          <w:sz w:val="26"/>
          <w:szCs w:val="26"/>
        </w:rPr>
        <w:t>Киясовкий</w:t>
      </w:r>
      <w:proofErr w:type="spellEnd"/>
      <w:r w:rsidR="00F96A6E">
        <w:rPr>
          <w:rFonts w:ascii="Times New Roman" w:eastAsia="Calibri" w:hAnsi="Times New Roman" w:cs="Times New Roman"/>
          <w:sz w:val="26"/>
          <w:szCs w:val="26"/>
        </w:rPr>
        <w:t xml:space="preserve"> район», Главе муниципального образования «</w:t>
      </w:r>
      <w:proofErr w:type="spellStart"/>
      <w:r w:rsidR="00F96A6E">
        <w:rPr>
          <w:rFonts w:ascii="Times New Roman" w:eastAsia="Calibri" w:hAnsi="Times New Roman" w:cs="Times New Roman"/>
          <w:sz w:val="26"/>
          <w:szCs w:val="26"/>
        </w:rPr>
        <w:t>Киясовский</w:t>
      </w:r>
      <w:proofErr w:type="spellEnd"/>
      <w:r w:rsidR="00F96A6E">
        <w:rPr>
          <w:rFonts w:ascii="Times New Roman" w:eastAsia="Calibri" w:hAnsi="Times New Roman" w:cs="Times New Roman"/>
          <w:sz w:val="26"/>
          <w:szCs w:val="26"/>
        </w:rPr>
        <w:t xml:space="preserve"> район» и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иным заинтересованным пользователям объективной информации в оптимальном объеме для пользователей информации о проведенных контрольных, экспертно-аналитических и иных мероприятиях </w:t>
      </w:r>
      <w:r w:rsidR="00F96A6E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Контрольно-счетного органа, 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о выявленных нарушениях, о внесенных представлениях и предписаниях, о принятых по ним решениях и мерах за отчетный год, а также за предыдущие периоды;</w:t>
      </w:r>
      <w:proofErr w:type="gramEnd"/>
    </w:p>
    <w:p w:rsidR="002D0EC7" w:rsidRPr="00315BA2" w:rsidRDefault="002D0EC7" w:rsidP="002D0EC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- обобщение итогов работы </w:t>
      </w:r>
      <w:r w:rsidR="00F96A6E">
        <w:rPr>
          <w:rFonts w:ascii="Times New Roman" w:eastAsia="Calibri" w:hAnsi="Times New Roman" w:cs="Times New Roman"/>
          <w:sz w:val="26"/>
          <w:szCs w:val="26"/>
        </w:rPr>
        <w:t>Контрольно-счетного органа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за отчетный год для внутреннего анализа и подготовки предложений по совершенствованию деятельности </w:t>
      </w:r>
      <w:r w:rsidR="00C11165">
        <w:rPr>
          <w:rFonts w:ascii="Times New Roman" w:eastAsia="Calibri" w:hAnsi="Times New Roman" w:cs="Times New Roman"/>
          <w:sz w:val="26"/>
          <w:szCs w:val="26"/>
        </w:rPr>
        <w:t>Контрольно-счетного органа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в последующие периоды.</w:t>
      </w:r>
    </w:p>
    <w:p w:rsidR="002D0EC7" w:rsidRPr="00315BA2" w:rsidRDefault="002D0EC7" w:rsidP="002D0EC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2.4. Годовой отчет в своем составе должен содержать:</w:t>
      </w:r>
    </w:p>
    <w:p w:rsidR="002D0EC7" w:rsidRPr="00315BA2" w:rsidRDefault="00E9607F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титульный лист;</w:t>
      </w:r>
    </w:p>
    <w:p w:rsidR="002D0EC7" w:rsidRPr="00315BA2" w:rsidRDefault="00E9607F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оглавление, отражающее перечень разделов, подразделов и приложений, с указанием номеров страниц;</w:t>
      </w:r>
    </w:p>
    <w:p w:rsidR="002D0EC7" w:rsidRDefault="00E9607F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раздел об основных результатах деятельности </w:t>
      </w:r>
      <w:r w:rsidR="00C11165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Контрольно-счетного органа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 в отчетном году, в котором приводятся о</w:t>
      </w:r>
      <w:r w:rsidR="002D0EC7" w:rsidRPr="00315B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сновные результаты контрольной и экспертно-аналитической деятельности, важнейшие итоги иной деятельности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;</w:t>
      </w:r>
    </w:p>
    <w:p w:rsidR="00C11165" w:rsidRDefault="00C11165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</w:p>
    <w:p w:rsidR="00C11165" w:rsidRDefault="00C11165" w:rsidP="00C11165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lastRenderedPageBreak/>
        <w:t>3</w:t>
      </w:r>
    </w:p>
    <w:p w:rsidR="00315BA2" w:rsidRDefault="00E9607F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тематические разделы, содержащие краткое описание наиболее важных итогов контрольных и экспертно-аналитических мероприятий по направлениям деятельности </w:t>
      </w:r>
    </w:p>
    <w:p w:rsidR="002D0EC7" w:rsidRPr="00315BA2" w:rsidRDefault="00C11165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Контрольно-счетного органа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, в том числе итогов комплексных и совместных контрольных и экспертно-аналитических мероприятий (при проведении);</w:t>
      </w:r>
    </w:p>
    <w:p w:rsidR="002D0EC7" w:rsidRPr="00315BA2" w:rsidRDefault="00E9607F" w:rsidP="00E9607F">
      <w:pPr>
        <w:tabs>
          <w:tab w:val="left" w:pos="-326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</w:pPr>
      <w:r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 xml:space="preserve">- </w:t>
      </w:r>
      <w:r w:rsidR="002D0EC7" w:rsidRPr="00315BA2">
        <w:rPr>
          <w:rFonts w:ascii="Times New Roman" w:eastAsia="Calibri" w:hAnsi="Times New Roman" w:cs="Times New Roman"/>
          <w:color w:val="000000"/>
          <w:spacing w:val="-2"/>
          <w:sz w:val="26"/>
          <w:szCs w:val="26"/>
          <w:lang w:eastAsia="ru-RU"/>
        </w:rPr>
        <w:t>иные разделы (при необходимости);</w:t>
      </w:r>
    </w:p>
    <w:p w:rsidR="002D0EC7" w:rsidRPr="00315BA2" w:rsidRDefault="00E9607F" w:rsidP="00E9607F">
      <w:pPr>
        <w:tabs>
          <w:tab w:val="left" w:pos="-326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- </w:t>
      </w:r>
      <w:r w:rsidR="002D0EC7"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>приложение – материалы, дополняющие Годовой отчет.</w:t>
      </w:r>
    </w:p>
    <w:p w:rsidR="002D0EC7" w:rsidRPr="00315BA2" w:rsidRDefault="002D0EC7" w:rsidP="002D0EC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2.</w:t>
      </w:r>
      <w:r w:rsidR="00C11165">
        <w:rPr>
          <w:rFonts w:ascii="Times New Roman" w:eastAsia="Calibri" w:hAnsi="Times New Roman" w:cs="Times New Roman"/>
          <w:sz w:val="26"/>
          <w:szCs w:val="26"/>
        </w:rPr>
        <w:t>5</w:t>
      </w:r>
      <w:r w:rsidRPr="00315BA2">
        <w:rPr>
          <w:rFonts w:ascii="Times New Roman" w:eastAsia="Calibri" w:hAnsi="Times New Roman" w:cs="Times New Roman"/>
          <w:sz w:val="26"/>
          <w:szCs w:val="26"/>
        </w:rPr>
        <w:t>. При формировании Годового отчета используются информационные табличные материалы (таблицы, диаграммы и иные табличные материалы), графические материалы, презентационные материалы (презентации, слайды и иные презентационные материалы) и иные материалы в формах, отражающих наиболее существенные итоги проведенных мероприятий, в том числе в динамике за ряд лет.</w:t>
      </w:r>
    </w:p>
    <w:p w:rsidR="00C11165" w:rsidRDefault="00C11165" w:rsidP="00C11165">
      <w:pPr>
        <w:widowControl w:val="0"/>
        <w:tabs>
          <w:tab w:val="left" w:pos="284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4" w:name="l59"/>
      <w:bookmarkStart w:id="5" w:name="l13"/>
      <w:bookmarkStart w:id="6" w:name="l60"/>
      <w:bookmarkStart w:id="7" w:name="l14"/>
      <w:bookmarkStart w:id="8" w:name="l58"/>
      <w:bookmarkStart w:id="9" w:name="_Toc312083041"/>
      <w:bookmarkStart w:id="10" w:name="_Toc324753704"/>
      <w:bookmarkEnd w:id="4"/>
      <w:bookmarkEnd w:id="5"/>
      <w:bookmarkEnd w:id="6"/>
      <w:bookmarkEnd w:id="7"/>
      <w:bookmarkEnd w:id="8"/>
    </w:p>
    <w:p w:rsidR="002D0EC7" w:rsidRDefault="002D0EC7" w:rsidP="002D0EC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Порядок рассмотрения, утверждения</w:t>
      </w: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  <w:t xml:space="preserve"> </w:t>
      </w:r>
      <w:bookmarkEnd w:id="9"/>
      <w:bookmarkEnd w:id="10"/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и опубликования</w:t>
      </w:r>
    </w:p>
    <w:p w:rsidR="002D0EC7" w:rsidRDefault="002D0EC7" w:rsidP="002D0EC7">
      <w:pPr>
        <w:widowControl w:val="0"/>
        <w:tabs>
          <w:tab w:val="left" w:pos="284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315BA2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Годового отчета</w:t>
      </w:r>
    </w:p>
    <w:p w:rsidR="002D0EC7" w:rsidRPr="00315BA2" w:rsidRDefault="002D0EC7" w:rsidP="002D0EC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D0EC7" w:rsidRPr="00315BA2" w:rsidRDefault="002D0EC7" w:rsidP="002D0EC7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3.1. Проект Годового отчета в соответствии с</w:t>
      </w:r>
      <w:r w:rsidR="00C11165">
        <w:rPr>
          <w:rFonts w:ascii="Times New Roman" w:eastAsia="Calibri" w:hAnsi="Times New Roman" w:cs="Times New Roman"/>
          <w:sz w:val="26"/>
          <w:szCs w:val="26"/>
        </w:rPr>
        <w:t>о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1165">
        <w:rPr>
          <w:rFonts w:ascii="Times New Roman" w:eastAsia="Calibri" w:hAnsi="Times New Roman" w:cs="Times New Roman"/>
          <w:sz w:val="26"/>
          <w:szCs w:val="26"/>
        </w:rPr>
        <w:t>ст.</w:t>
      </w:r>
      <w:r w:rsidRPr="00315BA2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11165">
        <w:rPr>
          <w:rFonts w:ascii="Times New Roman" w:eastAsia="Calibri" w:hAnsi="Times New Roman" w:cs="Times New Roman"/>
          <w:spacing w:val="-2"/>
          <w:sz w:val="26"/>
          <w:szCs w:val="26"/>
        </w:rPr>
        <w:t>8 Положения «О контрольно-счетном органе муниципального образования «</w:t>
      </w:r>
      <w:proofErr w:type="spellStart"/>
      <w:r w:rsidR="00CF30D6">
        <w:rPr>
          <w:rFonts w:ascii="Times New Roman" w:eastAsia="Calibri" w:hAnsi="Times New Roman" w:cs="Times New Roman"/>
          <w:spacing w:val="-2"/>
          <w:sz w:val="26"/>
          <w:szCs w:val="26"/>
        </w:rPr>
        <w:t>Киясовский</w:t>
      </w:r>
      <w:proofErr w:type="spellEnd"/>
      <w:r w:rsidR="00CF30D6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C11165">
        <w:rPr>
          <w:rFonts w:ascii="Times New Roman" w:eastAsia="Calibri" w:hAnsi="Times New Roman" w:cs="Times New Roman"/>
          <w:spacing w:val="-2"/>
          <w:sz w:val="26"/>
          <w:szCs w:val="26"/>
        </w:rPr>
        <w:t>район»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116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обязательном порядке </w:t>
      </w:r>
      <w:r w:rsidR="00CF30D6">
        <w:rPr>
          <w:rFonts w:ascii="Times New Roman" w:eastAsia="Calibri" w:hAnsi="Times New Roman" w:cs="Times New Roman"/>
          <w:sz w:val="26"/>
          <w:szCs w:val="26"/>
        </w:rPr>
        <w:t xml:space="preserve">направляется 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30D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C11165">
        <w:rPr>
          <w:rFonts w:ascii="Times New Roman" w:eastAsia="Calibri" w:hAnsi="Times New Roman" w:cs="Times New Roman"/>
          <w:sz w:val="26"/>
          <w:szCs w:val="26"/>
        </w:rPr>
        <w:t xml:space="preserve"> Совет депутатов муниципального образования «</w:t>
      </w:r>
      <w:proofErr w:type="spellStart"/>
      <w:r w:rsidR="00C11165">
        <w:rPr>
          <w:rFonts w:ascii="Times New Roman" w:eastAsia="Calibri" w:hAnsi="Times New Roman" w:cs="Times New Roman"/>
          <w:sz w:val="26"/>
          <w:szCs w:val="26"/>
        </w:rPr>
        <w:t>Киясовский</w:t>
      </w:r>
      <w:proofErr w:type="spellEnd"/>
      <w:r w:rsidR="00C11165">
        <w:rPr>
          <w:rFonts w:ascii="Times New Roman" w:eastAsia="Calibri" w:hAnsi="Times New Roman" w:cs="Times New Roman"/>
          <w:sz w:val="26"/>
          <w:szCs w:val="26"/>
        </w:rPr>
        <w:t xml:space="preserve"> район».</w:t>
      </w:r>
    </w:p>
    <w:p w:rsidR="00182BE3" w:rsidRPr="00315BA2" w:rsidRDefault="002D0EC7" w:rsidP="00CF30D6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315BA2">
        <w:rPr>
          <w:rFonts w:ascii="Times New Roman" w:eastAsia="Calibri" w:hAnsi="Times New Roman" w:cs="Times New Roman"/>
          <w:sz w:val="26"/>
          <w:szCs w:val="26"/>
        </w:rPr>
        <w:t>3.2. </w:t>
      </w:r>
      <w:r w:rsidR="00CF30D6">
        <w:rPr>
          <w:rFonts w:ascii="Times New Roman" w:eastAsia="Calibri" w:hAnsi="Times New Roman" w:cs="Times New Roman"/>
          <w:sz w:val="26"/>
          <w:szCs w:val="26"/>
        </w:rPr>
        <w:t>После рассмотрения и о</w:t>
      </w:r>
      <w:r w:rsidRPr="00315BA2">
        <w:rPr>
          <w:rFonts w:ascii="Times New Roman" w:eastAsia="Calibri" w:hAnsi="Times New Roman" w:cs="Times New Roman"/>
          <w:sz w:val="26"/>
          <w:szCs w:val="26"/>
        </w:rPr>
        <w:t>добрен</w:t>
      </w:r>
      <w:r w:rsidR="00CF30D6">
        <w:rPr>
          <w:rFonts w:ascii="Times New Roman" w:eastAsia="Calibri" w:hAnsi="Times New Roman" w:cs="Times New Roman"/>
          <w:sz w:val="26"/>
          <w:szCs w:val="26"/>
        </w:rPr>
        <w:t>ия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30D6">
        <w:rPr>
          <w:rFonts w:ascii="Times New Roman" w:eastAsia="Calibri" w:hAnsi="Times New Roman" w:cs="Times New Roman"/>
          <w:sz w:val="26"/>
          <w:szCs w:val="26"/>
        </w:rPr>
        <w:t>Советом депутатов муниципального образования «</w:t>
      </w:r>
      <w:proofErr w:type="spellStart"/>
      <w:r w:rsidR="00CF30D6">
        <w:rPr>
          <w:rFonts w:ascii="Times New Roman" w:eastAsia="Calibri" w:hAnsi="Times New Roman" w:cs="Times New Roman"/>
          <w:sz w:val="26"/>
          <w:szCs w:val="26"/>
        </w:rPr>
        <w:t>Киясовский</w:t>
      </w:r>
      <w:proofErr w:type="spellEnd"/>
      <w:r w:rsidR="00CF30D6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Pr="00315B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5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Годово</w:t>
      </w:r>
      <w:r w:rsidR="00CF30D6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315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отчет</w:t>
      </w:r>
      <w:r w:rsidR="00973A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утверждается аудитором Контрольно-счетного органа  и</w:t>
      </w:r>
      <w:r w:rsidRPr="00315B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размещается на официальном сайте </w:t>
      </w:r>
      <w:r w:rsidR="00CF30D6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 местного самоуправления муниципального образования «</w:t>
      </w:r>
      <w:proofErr w:type="spellStart"/>
      <w:r w:rsidR="00CF30D6">
        <w:rPr>
          <w:rFonts w:ascii="Times New Roman" w:eastAsia="Calibri" w:hAnsi="Times New Roman" w:cs="Times New Roman"/>
          <w:sz w:val="26"/>
          <w:szCs w:val="26"/>
          <w:lang w:eastAsia="ru-RU"/>
        </w:rPr>
        <w:t>Киясовский</w:t>
      </w:r>
      <w:proofErr w:type="spellEnd"/>
      <w:r w:rsidR="00CF30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район».</w:t>
      </w:r>
    </w:p>
    <w:sectPr w:rsidR="00182BE3" w:rsidRPr="00315BA2" w:rsidSect="00E9607F">
      <w:pgSz w:w="11906" w:h="16838"/>
      <w:pgMar w:top="79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5CC"/>
    <w:multiLevelType w:val="multilevel"/>
    <w:tmpl w:val="68608890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</w:lvl>
    <w:lvl w:ilvl="2">
      <w:start w:val="1"/>
      <w:numFmt w:val="decimal"/>
      <w:isLgl/>
      <w:lvlText w:val="%1.%2.%3."/>
      <w:lvlJc w:val="left"/>
      <w:pPr>
        <w:ind w:left="4406" w:hanging="720"/>
      </w:pPr>
    </w:lvl>
    <w:lvl w:ilvl="3">
      <w:start w:val="1"/>
      <w:numFmt w:val="decimal"/>
      <w:isLgl/>
      <w:lvlText w:val="%1.%2.%3.%4."/>
      <w:lvlJc w:val="left"/>
      <w:pPr>
        <w:ind w:left="4766" w:hanging="1080"/>
      </w:pPr>
    </w:lvl>
    <w:lvl w:ilvl="4">
      <w:start w:val="1"/>
      <w:numFmt w:val="decimal"/>
      <w:isLgl/>
      <w:lvlText w:val="%1.%2.%3.%4.%5."/>
      <w:lvlJc w:val="left"/>
      <w:pPr>
        <w:ind w:left="4766" w:hanging="1080"/>
      </w:pPr>
    </w:lvl>
    <w:lvl w:ilvl="5">
      <w:start w:val="1"/>
      <w:numFmt w:val="decimal"/>
      <w:isLgl/>
      <w:lvlText w:val="%1.%2.%3.%4.%5.%6."/>
      <w:lvlJc w:val="left"/>
      <w:pPr>
        <w:ind w:left="5126" w:hanging="1440"/>
      </w:pPr>
    </w:lvl>
    <w:lvl w:ilvl="6">
      <w:start w:val="1"/>
      <w:numFmt w:val="decimal"/>
      <w:isLgl/>
      <w:lvlText w:val="%1.%2.%3.%4.%5.%6.%7."/>
      <w:lvlJc w:val="left"/>
      <w:pPr>
        <w:ind w:left="5486" w:hanging="1800"/>
      </w:p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</w:lvl>
  </w:abstractNum>
  <w:abstractNum w:abstractNumId="1">
    <w:nsid w:val="6E575672"/>
    <w:multiLevelType w:val="hybridMultilevel"/>
    <w:tmpl w:val="2CD8BF0A"/>
    <w:lvl w:ilvl="0" w:tplc="7362018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24500B"/>
    <w:multiLevelType w:val="hybridMultilevel"/>
    <w:tmpl w:val="123856BE"/>
    <w:lvl w:ilvl="0" w:tplc="CE484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6"/>
    <w:rsid w:val="00182BE3"/>
    <w:rsid w:val="001850BB"/>
    <w:rsid w:val="0027553B"/>
    <w:rsid w:val="002D0EC7"/>
    <w:rsid w:val="00315BA2"/>
    <w:rsid w:val="007B7466"/>
    <w:rsid w:val="00847BD2"/>
    <w:rsid w:val="00922EB3"/>
    <w:rsid w:val="00973A61"/>
    <w:rsid w:val="00A1599B"/>
    <w:rsid w:val="00A850A4"/>
    <w:rsid w:val="00AC6995"/>
    <w:rsid w:val="00C11165"/>
    <w:rsid w:val="00CF30D6"/>
    <w:rsid w:val="00E53110"/>
    <w:rsid w:val="00E9607F"/>
    <w:rsid w:val="00F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2019-04-19T07:29:00Z</dcterms:created>
  <dcterms:modified xsi:type="dcterms:W3CDTF">2019-04-22T04:24:00Z</dcterms:modified>
</cp:coreProperties>
</file>