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Утвержден</w:t>
        <w:br/>
        <w:t xml:space="preserve">постановлением</w:t>
        <w:br/>
        <w:t xml:space="preserve">Главы муниципального образования</w:t>
        <w:br/>
        <w:t xml:space="preserve"> «Муниципальный округ Киясовский район Удмуртской Республики»</w:t>
        <w:br/>
        <w:t xml:space="preserve">от 10 марта 2022 года N 1</w:t>
      </w:r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 </w:t>
      </w:r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СОСТАВ КОМИССИИ ПО КООРДИНАЦИИ РАБОТЫ</w:t>
      </w:r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ПО ПРОТИВОДЕЙСТВИЮ КОРРУПЦИИ В МУНИЦИПАЛЬНОМ</w:t>
      </w:r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ОБРАЗОВАНИИ «МУНИЦИПАЛЬНЫЙ ОКРУГ КИЯСОВСКИЙ РАЙОН УДМУРТСКОЙ РЕСПУБЛИКИ»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00"/>
        <w:gridCol w:w="78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D1D1D1" w:sz="6" w:space="0"/>
              <w:right w:val="none" w:color="000000" w:sz="4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Председатель Комиссии</w:t>
            </w:r>
            <w:r/>
          </w:p>
        </w:tc>
        <w:tc>
          <w:tcPr>
            <w:tcBorders>
              <w:top w:val="none" w:color="000000" w:sz="4" w:space="0"/>
              <w:left w:val="single" w:color="CCDDEE" w:sz="6" w:space="0"/>
              <w:bottom w:val="single" w:color="D1D1D1" w:sz="6" w:space="0"/>
              <w:right w:val="none" w:color="000000" w:sz="4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78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Глава муниципального образования «Муниципальный округ Киясовский район Удмуртской Республики»</w:t>
            </w:r>
            <w:r/>
          </w:p>
        </w:tc>
      </w:tr>
      <w:tr>
        <w:tblPrEx/>
        <w:trPr/>
        <w:tc>
          <w:tcPr>
            <w:shd w:val="clear" w:color="f2fafe" w:fill="f2fafe"/>
            <w:tcBorders>
              <w:top w:val="none" w:color="000000" w:sz="4" w:space="0"/>
              <w:left w:val="none" w:color="000000" w:sz="4" w:space="0"/>
              <w:bottom w:val="single" w:color="D1D1D1" w:sz="6" w:space="0"/>
              <w:right w:val="none" w:color="000000" w:sz="4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Заместитель председателя Комиссии</w:t>
            </w:r>
            <w:r/>
          </w:p>
        </w:tc>
        <w:tc>
          <w:tcPr>
            <w:shd w:val="clear" w:color="f2fafe" w:fill="f2fafe"/>
            <w:tcBorders>
              <w:top w:val="none" w:color="000000" w:sz="4" w:space="0"/>
              <w:left w:val="single" w:color="CCDDEE" w:sz="6" w:space="0"/>
              <w:bottom w:val="single" w:color="D1D1D1" w:sz="6" w:space="0"/>
              <w:right w:val="none" w:color="000000" w:sz="4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78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Председатель Совета депутатов муниципального образования «Муниципальный округ Киясовский район Удмуртской Республики»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D1D1D1" w:sz="6" w:space="0"/>
              <w:right w:val="none" w:color="000000" w:sz="4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Секретарь Комиссии</w:t>
            </w:r>
            <w:r/>
          </w:p>
        </w:tc>
        <w:tc>
          <w:tcPr>
            <w:tcBorders>
              <w:top w:val="none" w:color="000000" w:sz="4" w:space="0"/>
              <w:left w:val="single" w:color="CCDDEE" w:sz="6" w:space="0"/>
              <w:bottom w:val="single" w:color="D1D1D1" w:sz="6" w:space="0"/>
              <w:right w:val="none" w:color="000000" w:sz="4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78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руководитель Аппарата Главы, Совета депутатов и Администрации муниципального образования «Муниципальный округ Киясовский район Удмуртской Республики»</w:t>
            </w:r>
            <w:r/>
          </w:p>
        </w:tc>
      </w:tr>
      <w:tr>
        <w:tblPrEx/>
        <w:trPr/>
        <w:tc>
          <w:tcPr>
            <w:shd w:val="clear" w:color="f2fafe" w:fill="f2fafe"/>
            <w:tcBorders>
              <w:top w:val="none" w:color="000000" w:sz="4" w:space="0"/>
              <w:left w:val="none" w:color="000000" w:sz="4" w:space="0"/>
              <w:bottom w:val="single" w:color="D1D1D1" w:sz="6" w:space="0"/>
              <w:right w:val="none" w:color="000000" w:sz="4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Члены Комиссии:</w:t>
            </w:r>
            <w:r/>
          </w:p>
        </w:tc>
        <w:tc>
          <w:tcPr>
            <w:shd w:val="clear" w:color="f2fafe" w:fill="f2fafe"/>
            <w:tcBorders>
              <w:top w:val="none" w:color="000000" w:sz="4" w:space="0"/>
              <w:left w:val="single" w:color="CCDDEE" w:sz="6" w:space="0"/>
              <w:bottom w:val="single" w:color="D1D1D1" w:sz="6" w:space="0"/>
              <w:right w:val="none" w:color="000000" w:sz="4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78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Первый заместитель Главы Администрации муниципального образования «Муниципальный округ Киясовский район Удмуртской Республики»;</w:t>
            </w:r>
            <w:r/>
          </w:p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начальник Управления финансов Администрации муниципального образования «Муниципальный округ Киясовский район Удмуртской Республики»;</w:t>
            </w:r>
            <w:r/>
          </w:p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начальник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Республики»;</w:t>
            </w:r>
            <w:r/>
          </w:p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председатель Контрольно-счетного органа муниципального образования «Муниципальный округ Киясовский район Удмуртской Республики»;</w:t>
            </w:r>
            <w:r/>
          </w:p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исполнительный секретарь местного отделения Киясовского района Партии "Единая Россия" (по согласованию);</w:t>
            </w:r>
            <w:r/>
          </w:p>
          <w:p>
            <w:pPr>
              <w:ind w:left="0" w:right="0" w:firstLine="0"/>
              <w:spacing w:after="150"/>
              <w:rPr>
                <w:rFonts w:ascii="Arial" w:hAnsi="Arial" w:eastAsia="Arial" w:cs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242424"/>
                <w:sz w:val="20"/>
              </w:rPr>
              <w:t xml:space="preserve">председатель Общественного совета муниципального образования «Киясовский район» (по согласованию).</w:t>
            </w:r>
            <w:r/>
          </w:p>
        </w:tc>
      </w:tr>
    </w:tbl>
    <w:p>
      <w:pPr>
        <w:rPr>
          <w:bCs/>
          <w:i/>
        </w:rPr>
      </w:pPr>
      <w:r>
        <w:rPr>
          <w:bCs/>
          <w:i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Кирилл Камашев</cp:lastModifiedBy>
  <cp:revision>3</cp:revision>
  <dcterms:modified xsi:type="dcterms:W3CDTF">2025-01-16T18:28:33Z</dcterms:modified>
</cp:coreProperties>
</file>