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УТВЕРЖДЕНО</w:t>
        <w:br/>
        <w:t xml:space="preserve">решением Совета депутатов</w:t>
        <w:br/>
        <w:t xml:space="preserve">МО «Муниципальный округ Киясовский район Удмуртской Республики»</w:t>
        <w:br/>
      </w:r>
      <w:hyperlink r:id="rId8" w:tooltip="https://kiyasovo.udmurt.ru/antykorr/kom-koord-rab/11_%2004%2006%202019.doc" w:history="1">
        <w:r>
          <w:rPr>
            <w:rStyle w:val="812"/>
            <w:rFonts w:ascii="Arial" w:hAnsi="Arial" w:eastAsia="Arial" w:cs="Arial"/>
            <w:color w:val="1d85b3"/>
            <w:sz w:val="20"/>
            <w:u w:val="single"/>
          </w:rPr>
          <w:t xml:space="preserve">о</w:t>
        </w:r>
      </w:hyperlink>
      <w:r/>
      <w:hyperlink r:id="rId9" w:tooltip="https://cloud.kiyasovo.keenetic.link/index.php/s/cgCQTsGA9zcLk4D" w:history="1">
        <w:r>
          <w:rPr>
            <w:rStyle w:val="812"/>
            <w:rFonts w:ascii="Arial" w:hAnsi="Arial" w:eastAsia="Arial" w:cs="Arial"/>
            <w:color w:val="1d85b3"/>
            <w:sz w:val="20"/>
            <w:u w:val="single"/>
          </w:rPr>
          <w:t xml:space="preserve">т 10.03.2022 г. №1</w:t>
        </w:r>
      </w:hyperlink>
      <w:r/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ff0000"/>
          <w:sz w:val="20"/>
        </w:rPr>
        <w:t xml:space="preserve">ПОЛОЖЕНИЕ</w:t>
        <w:br/>
        <w:t xml:space="preserve">О КОМИССИИ ПО КООРДИНАЦИИ РАБОТЫ ПО ПРОТИВОДЕЙСТВИЮ</w:t>
        <w:br/>
        <w:t xml:space="preserve">КОРРУПЦИИ В МУНИЦИПАЛЬНОМ ОБРАЗОВАНИИ "МУНИЦИПАЛЬНЫЙ ОКРУГ КИЯСОВСКИЙ РАЙОН УДМУРТСКОЙ РЕСПУБЛИКИ"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b/>
          <w:bCs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242424"/>
          <w:sz w:val="20"/>
        </w:rPr>
        <w:t xml:space="preserve">I. Общие положения</w:t>
      </w:r>
      <w:r>
        <w:rPr>
          <w:b/>
          <w:bCs/>
        </w:rPr>
      </w:r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1. Комиссия по координации работы по противодействию коррупции в муниципальном образовании «Муниципальный округ Киясовский район Удмуртской Республики» (далее - Комиссия) является постоянно действующим координационным органом при Главе муниципального образ</w:t>
      </w:r>
      <w:r>
        <w:rPr>
          <w:rFonts w:ascii="Arial" w:hAnsi="Arial" w:eastAsia="Arial" w:cs="Arial"/>
          <w:color w:val="242424"/>
          <w:sz w:val="20"/>
        </w:rPr>
        <w:t xml:space="preserve">ования «Муниципальный округ Киясовский район Удмуртской Республики».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2. Комиссия в своей деятельности руководствуется </w:t>
      </w:r>
      <w:hyperlink r:id="rId10" w:tooltip="consultantplus://offline/ref=952489214B804221F979FA6F8D2349FD19294875AD26E356FFECD9D56161A1D2463177AF4D043D88512943cDcEG" w:history="1">
        <w:r>
          <w:rPr>
            <w:rStyle w:val="812"/>
            <w:rFonts w:ascii="Arial" w:hAnsi="Arial" w:eastAsia="Arial" w:cs="Arial"/>
            <w:color w:val="1d85b3"/>
            <w:sz w:val="20"/>
            <w:u w:val="single"/>
          </w:rPr>
          <w:t xml:space="preserve">Конституцией</w:t>
        </w:r>
      </w:hyperlink>
      <w:r>
        <w:rPr>
          <w:rFonts w:ascii="Arial" w:hAnsi="Arial" w:eastAsia="Arial" w:cs="Arial"/>
          <w:color w:val="242424"/>
          <w:sz w:val="20"/>
        </w:rPr>
        <w:t xml:space="preserve"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</w:t>
      </w:r>
      <w:r>
        <w:rPr>
          <w:rFonts w:ascii="Arial" w:hAnsi="Arial" w:eastAsia="Arial" w:cs="Arial"/>
          <w:color w:val="242424"/>
          <w:sz w:val="20"/>
        </w:rPr>
        <w:t xml:space="preserve">кой Федерации, </w:t>
      </w:r>
      <w:hyperlink r:id="rId11" w:tooltip="consultantplus://offline/ref=952489214B804221F979FA798E4F17F5182A117DA770BC01F4E4D1873661FD9710387DFA02406E9B52285CD7D8958E4B8EcCc2G" w:history="1">
        <w:r>
          <w:rPr>
            <w:rStyle w:val="812"/>
            <w:rFonts w:ascii="Arial" w:hAnsi="Arial" w:eastAsia="Arial" w:cs="Arial"/>
            <w:color w:val="1d85b3"/>
            <w:sz w:val="20"/>
            <w:u w:val="single"/>
          </w:rPr>
          <w:t xml:space="preserve">Конституцией</w:t>
        </w:r>
      </w:hyperlink>
      <w:r>
        <w:rPr>
          <w:rFonts w:ascii="Arial" w:hAnsi="Arial" w:eastAsia="Arial" w:cs="Arial"/>
          <w:color w:val="242424"/>
          <w:sz w:val="20"/>
        </w:rPr>
        <w:t xml:space="preserve"> 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Уставом муниципального образования «Муниципальный округ Киясовский район Удмуртской Рес</w:t>
      </w:r>
      <w:r>
        <w:rPr>
          <w:rFonts w:ascii="Arial" w:hAnsi="Arial" w:eastAsia="Arial" w:cs="Arial"/>
          <w:color w:val="242424"/>
          <w:sz w:val="20"/>
        </w:rPr>
        <w:t xml:space="preserve">публики», иными муниципальными правовыми актами муниципального образования «Муниципальный округ Киясовский район Удмуртской Республики», а также настоящим Положением.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3. Комиссия осуществляет свою деятельность во взаимодействии с Администрацией Главы и Правительства Удмуртской Республики по вопросам противодействия коррупции.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муниципального образования «Муниципальный округ К</w:t>
      </w:r>
      <w:r>
        <w:rPr>
          <w:rFonts w:ascii="Arial" w:hAnsi="Arial" w:eastAsia="Arial" w:cs="Arial"/>
          <w:color w:val="242424"/>
          <w:sz w:val="20"/>
        </w:rPr>
        <w:t xml:space="preserve">иясовский район Удмуртской Республики», для которых федеральными законами не предусмотрено иное, и рассматривает соответствующие вопросы в порядке, определенном нормативными правовыми актами муниципального образования «Муниципальный округ Киясовский район </w:t>
      </w:r>
      <w:r>
        <w:rPr>
          <w:rFonts w:ascii="Arial" w:hAnsi="Arial" w:eastAsia="Arial" w:cs="Arial"/>
          <w:color w:val="242424"/>
          <w:sz w:val="20"/>
        </w:rPr>
        <w:t xml:space="preserve">Удмуртской Республики».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b/>
          <w:bCs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242424"/>
          <w:sz w:val="20"/>
        </w:rPr>
        <w:t xml:space="preserve">II. Основные задачи Комиссии</w:t>
      </w:r>
      <w:r>
        <w:rPr>
          <w:b/>
          <w:bCs/>
        </w:rPr>
      </w:r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5. Основными задачами Комиссии являются: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1) обеспечение исполнения решений Комиссии по координации работы по противодействию коррупции в Удмуртской Республике;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2) подготовка предложений о реализации государственной политики в области противодействия коррупции Главе муниципального образования «Муниципальный округ Киясовский район Удмуртской Республики»;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3) обеспечение координации деятельности Администрации муниципального образования «Муниципальный округ Киясовский район Удмуртской Республики», ее структурных (отраслевых) органов по реализации государственной политики в области противодействия коррупции;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4) обеспечение согласованных действий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муниципальном образовании «Муниципальный окру</w:t>
      </w:r>
      <w:r>
        <w:rPr>
          <w:rFonts w:ascii="Arial" w:hAnsi="Arial" w:eastAsia="Arial" w:cs="Arial"/>
          <w:color w:val="242424"/>
          <w:sz w:val="20"/>
        </w:rPr>
        <w:t xml:space="preserve">г Киясовский район Удмуртской Республики»;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5) обеспечение взаимодействия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муниципальном образовании «Муниципальный округ Кия</w:t>
      </w:r>
      <w:r>
        <w:rPr>
          <w:rFonts w:ascii="Arial" w:hAnsi="Arial" w:eastAsia="Arial" w:cs="Arial"/>
          <w:color w:val="242424"/>
          <w:sz w:val="20"/>
        </w:rPr>
        <w:t xml:space="preserve">совский район Удмуртской Республики»;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6) информирование общественности о проводимой органами местного самоуправления работе по противодействию коррупции.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b/>
          <w:bCs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242424"/>
          <w:sz w:val="20"/>
        </w:rPr>
        <w:t xml:space="preserve">III. Полномочия Комиссии</w:t>
      </w:r>
      <w:r>
        <w:rPr>
          <w:b/>
          <w:bCs/>
        </w:rPr>
      </w:r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5. Комиссия в целях выполнения возложенных на нее задач осуществляет следующие полномочия: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1) подготавливает предложения по совершенствованию законодательства Российской Федерации, законодательства Удмуртской Республики и муниципальных правовых актов о противодействии коррупции Главе муниципального образования «Муниципальный округ Киясовский рай</w:t>
      </w:r>
      <w:r>
        <w:rPr>
          <w:rFonts w:ascii="Arial" w:hAnsi="Arial" w:eastAsia="Arial" w:cs="Arial"/>
          <w:color w:val="242424"/>
          <w:sz w:val="20"/>
        </w:rPr>
        <w:t xml:space="preserve">он Удмуртской Республики»;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2) разрабатывает меры по противодействию коррупции, а также по устранению причин и условий, порождающих коррупцию;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4) организует: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подготовку проектов муниципальных правовых актов по вопросам противодействия коррупции;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разработку планов мероприятий по противодействию коррупции в муниципальном образовании «Муниципальный округ Киясовский район Удмуртской Республики», а также контроль за их реализацией;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5)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власти) причин и условий, порождающих коррупцию, создающих адми</w:t>
      </w:r>
      <w:r>
        <w:rPr>
          <w:rFonts w:ascii="Arial" w:hAnsi="Arial" w:eastAsia="Arial" w:cs="Arial"/>
          <w:color w:val="242424"/>
          <w:sz w:val="20"/>
        </w:rPr>
        <w:t xml:space="preserve">нистративные барьеры;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6) оказывает содействие развитию общественного контроля за реализацией планов мероприятий по противодействию коррупции в муниципальном образовании «Муниципальный округ Киясовский район Удмуртской Республики»;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7) осуществляет подготовку ежегодного доклада о деятельности в области противодействия коррупции, обеспечивает его размещение на официальном сайте органов местного самоуправления Киясовского района в информационно-телекоммуникационной сети «Интернет», опуб</w:t>
      </w:r>
      <w:r>
        <w:rPr>
          <w:rFonts w:ascii="Arial" w:hAnsi="Arial" w:eastAsia="Arial" w:cs="Arial"/>
          <w:color w:val="242424"/>
          <w:sz w:val="20"/>
        </w:rPr>
        <w:t xml:space="preserve">ликование в средствах массовой информации и направление в федеральные государственные органы (по их запросам).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b/>
          <w:bCs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242424"/>
          <w:sz w:val="20"/>
        </w:rPr>
        <w:t xml:space="preserve">IV. Порядок формирования Комиссии</w:t>
      </w:r>
      <w:r>
        <w:rPr>
          <w:b/>
          <w:bCs/>
        </w:rPr>
      </w:r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6. Комиссия формируется в составе председателя Комиссии, его заместителя, секретаря и иных членов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7. Председателем комиссии по должности является Глава муниципального образования «Муниципальный округ Киясовский район Удмуртской Республики».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8. В состав комиссии могут входить руководители органов местного самоуправления, начальники управлений и отделов Администрации муниципального образования «Муниципальный округ Киясовский район Удмуртской Республики», руководители территориальных органов фед</w:t>
      </w:r>
      <w:r>
        <w:rPr>
          <w:rFonts w:ascii="Arial" w:hAnsi="Arial" w:eastAsia="Arial" w:cs="Arial"/>
          <w:color w:val="242424"/>
          <w:sz w:val="20"/>
        </w:rPr>
        <w:t xml:space="preserve">еральных государственных органов, председатель Общественного Совета муниципального образования «Муниципальный округ Киясовский район Удмуртской Республики», представители научных и образовательных организаций, а также представители общественных организаций</w:t>
      </w:r>
      <w:r>
        <w:rPr>
          <w:rFonts w:ascii="Arial" w:hAnsi="Arial" w:eastAsia="Arial" w:cs="Arial"/>
          <w:color w:val="242424"/>
          <w:sz w:val="20"/>
        </w:rPr>
        <w:t xml:space="preserve">, уставными задачами которых является участие в противодействии коррупции.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9. Передача полномочий члена комиссии другому лицу не допускается.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10. Участие в работе комиссии осуществляется на общественных началах.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11. На заседания комиссии могут быть приглашены представители федеральных государственных органов, государственных органов Удмуртской Республики, органов местного самоуправления, организаций и средств массовой информации.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12. По решению председателя Комиссии для анализа,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эксперты.</w:t>
      </w:r>
      <w:r/>
    </w:p>
    <w:p>
      <w:pPr>
        <w:ind w:left="0" w:right="0" w:firstLine="0"/>
        <w:jc w:val="center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242424"/>
          <w:sz w:val="20"/>
        </w:rPr>
        <w:t xml:space="preserve">V. Организация деятельности Комиссии и порядок ее работы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13. Заседания Комиссии ведет председатель Комиссии или по его поручению заместитель председателя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14.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 же членов комиссии (по согласованию с председателем комиссии или его заместителем и по </w:t>
      </w:r>
      <w:r>
        <w:rPr>
          <w:rFonts w:ascii="Arial" w:hAnsi="Arial" w:eastAsia="Arial" w:cs="Arial"/>
          <w:color w:val="242424"/>
          <w:sz w:val="20"/>
        </w:rPr>
        <w:t xml:space="preserve">представлению секретаря комиссии) могут проводиться внеочередные заседания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15.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</w:t>
      </w:r>
      <w:r>
        <w:rPr>
          <w:rFonts w:ascii="Arial" w:hAnsi="Arial" w:eastAsia="Arial" w:cs="Arial"/>
          <w:color w:val="242424"/>
          <w:sz w:val="20"/>
        </w:rPr>
        <w:t xml:space="preserve">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16. Заседание Комиссии считается правомочным, если на нем присутствует не менее двух третей от общего числа членов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18. Решение Комиссии оформляется протоколом, который подписывается председателем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19. Для реализации решений Комиссии могут издаваться постановления и распоряжения Главы муниципального образования «Муниципальный округ Киясовский район Удмуртской Республики», а также даваться поручения Главы муниципального образования «Муниципальный окру</w:t>
      </w:r>
      <w:r>
        <w:rPr>
          <w:rFonts w:ascii="Arial" w:hAnsi="Arial" w:eastAsia="Arial" w:cs="Arial"/>
          <w:color w:val="242424"/>
          <w:sz w:val="20"/>
        </w:rPr>
        <w:t xml:space="preserve">г Киясовский район Удмуртской Республики».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20. По решению комиссии из числа членов комиссии или уполномоченных ими представителей, а также из числа представителей Администрации муниципального образования «Муниципальный округ Киясовский район Удмуртской Республики», представителей общественных орган</w:t>
      </w:r>
      <w:r>
        <w:rPr>
          <w:rFonts w:ascii="Arial" w:hAnsi="Arial" w:eastAsia="Arial" w:cs="Arial"/>
          <w:color w:val="242424"/>
          <w:sz w:val="20"/>
        </w:rPr>
        <w:t xml:space="preserve">изаций и экспертов могут создаваться рабочие группы по отдельным вопросам.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21. Председатель Комиссии: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1) осуществляет общее руководство деятельностью Комиссии;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2) утверждает план работы комиссии (ежегодный);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3) утверждает повестку дня очередного заседания Комиссии;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4) дает поручения в рамках своих полномочий членам Комиссии;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5) представляет комиссию в отношениях с территориальными органами федеральных государственных органов, государственными органами Удмуртской Республики, организациями и гражданами по вопросам, относящимся к компетенции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22. Обеспечение деятельности комиссии, подготовку материалов к заседаниям комиссии и контроль за исполнением принятых ею решений осуществляет Управление по обеспечению деятельности Главы, Совета депутатов и Администрации муниципального образования «Муницип</w:t>
      </w:r>
      <w:r>
        <w:rPr>
          <w:rFonts w:ascii="Arial" w:hAnsi="Arial" w:eastAsia="Arial" w:cs="Arial"/>
          <w:color w:val="242424"/>
          <w:sz w:val="20"/>
        </w:rPr>
        <w:t xml:space="preserve">альный округ Киясовский район Удмуртской Республики».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23. Секретарь Комиссии: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1) формирует повестку дня ее заседания, обеспечивает подготовку проекта плана работы комиссии (ежегодного плана), координирует работу по подготовке необходимых материалов к заседанию Комиссии, проектов соответствующих решений, ведет протокол заседания Коми</w:t>
      </w:r>
      <w:r>
        <w:rPr>
          <w:rFonts w:ascii="Arial" w:hAnsi="Arial" w:eastAsia="Arial" w:cs="Arial"/>
          <w:color w:val="242424"/>
          <w:sz w:val="20"/>
        </w:rPr>
        <w:t xml:space="preserve">ссии;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3) оформляет протоколы заседаний Комиссии;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4) организует выполнение поручений председателя Комиссии, данных по результатам заседаний Комиссии.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24. По решению председателя комиссии информация о решениях комиссии (полностью или в какой-либо части) может передаваться для опубликования средствам массовой информации, публиковаться на официальном сайте органов местного самоуправления муниципального обр</w:t>
      </w:r>
      <w:r>
        <w:rPr>
          <w:rFonts w:ascii="Arial" w:hAnsi="Arial" w:eastAsia="Arial" w:cs="Arial"/>
          <w:color w:val="242424"/>
          <w:sz w:val="20"/>
        </w:rPr>
        <w:t xml:space="preserve">азования Киясовского района.</w:t>
      </w:r>
      <w:r/>
    </w:p>
    <w:p>
      <w:pPr>
        <w:rPr>
          <w:bCs/>
          <w:i/>
        </w:rPr>
      </w:pPr>
      <w:r>
        <w:rPr>
          <w:bCs/>
          <w:i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kiyasovo.udmurt.ru/antykorr/kom-koord-rab/11_%2004%2006%202019.doc" TargetMode="External"/><Relationship Id="rId9" Type="http://schemas.openxmlformats.org/officeDocument/2006/relationships/hyperlink" Target="https://cloud.kiyasovo.keenetic.link/index.php/s/cgCQTsGA9zcLk4D" TargetMode="External"/><Relationship Id="rId10" Type="http://schemas.openxmlformats.org/officeDocument/2006/relationships/hyperlink" Target="consultantplus://offline/ref=952489214B804221F979FA6F8D2349FD19294875AD26E356FFECD9D56161A1D2463177AF4D043D88512943cDcEG" TargetMode="External"/><Relationship Id="rId11" Type="http://schemas.openxmlformats.org/officeDocument/2006/relationships/hyperlink" Target="consultantplus://offline/ref=952489214B804221F979FA798E4F17F5182A117DA770BC01F4E4D1873661FD9710387DFA02406E9B52285CD7D8958E4B8EcCc2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Кирилл Камашев</cp:lastModifiedBy>
  <cp:revision>3</cp:revision>
  <dcterms:modified xsi:type="dcterms:W3CDTF">2025-01-16T18:33:31Z</dcterms:modified>
</cp:coreProperties>
</file>