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74" w:rsidRPr="007841CA" w:rsidRDefault="00911874" w:rsidP="00911874">
      <w:pPr>
        <w:spacing w:line="276" w:lineRule="auto"/>
        <w:ind w:firstLine="567"/>
        <w:rPr>
          <w:sz w:val="20"/>
          <w:szCs w:val="20"/>
        </w:rPr>
      </w:pPr>
    </w:p>
    <w:p w:rsidR="00911874" w:rsidRPr="007841CA" w:rsidRDefault="00911874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7841CA">
        <w:rPr>
          <w:b/>
          <w:sz w:val="20"/>
          <w:szCs w:val="20"/>
        </w:rPr>
        <w:t>Формы полугодового и годового отчетов о реализации муниципальной программы</w:t>
      </w:r>
    </w:p>
    <w:p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7841CA">
        <w:rPr>
          <w:b/>
          <w:sz w:val="20"/>
          <w:szCs w:val="20"/>
        </w:rPr>
        <w:t xml:space="preserve">Форма 1. </w:t>
      </w:r>
      <w:hyperlink r:id="rId8" w:history="1">
        <w:r w:rsidRPr="007841CA">
          <w:rPr>
            <w:b/>
            <w:sz w:val="20"/>
            <w:szCs w:val="20"/>
          </w:rPr>
          <w:t>Отчет</w:t>
        </w:r>
      </w:hyperlink>
      <w:r w:rsidRPr="007841CA">
        <w:rPr>
          <w:b/>
          <w:sz w:val="20"/>
          <w:szCs w:val="20"/>
        </w:rPr>
        <w:t xml:space="preserve"> о достигнутых значениях целевых показателей (индикаторов) муниципальной программы по состоянию на </w:t>
      </w:r>
      <w:r>
        <w:rPr>
          <w:b/>
          <w:sz w:val="20"/>
          <w:szCs w:val="20"/>
        </w:rPr>
        <w:t>31.12.</w:t>
      </w:r>
      <w:r w:rsidRPr="007841C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E50AA1">
        <w:rPr>
          <w:b/>
          <w:sz w:val="20"/>
          <w:szCs w:val="20"/>
        </w:rPr>
        <w:t>2</w:t>
      </w:r>
      <w:r w:rsidRPr="007841CA">
        <w:rPr>
          <w:b/>
          <w:sz w:val="20"/>
          <w:szCs w:val="20"/>
        </w:rPr>
        <w:t>г</w:t>
      </w: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11874" w:rsidRPr="007841CA" w:rsidTr="00133C76">
        <w:tc>
          <w:tcPr>
            <w:tcW w:w="3686" w:type="dxa"/>
            <w:shd w:val="clear" w:color="auto" w:fill="auto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«Охрана здоровья и формирования здорового образа жизни на 2015-202</w:t>
            </w:r>
            <w:r>
              <w:rPr>
                <w:sz w:val="20"/>
                <w:szCs w:val="20"/>
              </w:rPr>
              <w:t>5</w:t>
            </w:r>
            <w:r w:rsidRPr="007841CA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17"/>
                <w:szCs w:val="17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087" w:type="dxa"/>
            <w:shd w:val="clear" w:color="auto" w:fill="auto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</w:tbl>
    <w:p w:rsidR="00911874" w:rsidRPr="007841CA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31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65"/>
        <w:gridCol w:w="567"/>
        <w:gridCol w:w="2838"/>
        <w:gridCol w:w="1276"/>
        <w:gridCol w:w="995"/>
        <w:gridCol w:w="143"/>
        <w:gridCol w:w="714"/>
        <w:gridCol w:w="139"/>
        <w:gridCol w:w="853"/>
        <w:gridCol w:w="1134"/>
        <w:gridCol w:w="916"/>
        <w:gridCol w:w="16"/>
        <w:gridCol w:w="1052"/>
        <w:gridCol w:w="2970"/>
        <w:gridCol w:w="709"/>
      </w:tblGrid>
      <w:tr w:rsidR="00911874" w:rsidRPr="007841CA" w:rsidTr="00133C76">
        <w:trPr>
          <w:trHeight w:val="1241"/>
          <w:tblHeader/>
        </w:trPr>
        <w:tc>
          <w:tcPr>
            <w:tcW w:w="988" w:type="dxa"/>
            <w:gridSpan w:val="2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Коды классификации</w:t>
            </w:r>
          </w:p>
        </w:tc>
        <w:tc>
          <w:tcPr>
            <w:tcW w:w="567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№ п/п</w:t>
            </w:r>
          </w:p>
        </w:tc>
        <w:tc>
          <w:tcPr>
            <w:tcW w:w="2838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proofErr w:type="spellStart"/>
            <w:r w:rsidRPr="007841CA">
              <w:rPr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2844" w:type="dxa"/>
            <w:gridSpan w:val="5"/>
            <w:tcBorders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Значения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% исполнения плана на отчетный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Темп роста (снижения) к уровню прошлого года, %</w:t>
            </w:r>
            <w:r w:rsidRPr="007841CA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970" w:type="dxa"/>
            <w:tcBorders>
              <w:lef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709" w:type="dxa"/>
            <w:vMerge w:val="restart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Степень реализации мероприятий</w:t>
            </w:r>
          </w:p>
        </w:tc>
      </w:tr>
      <w:tr w:rsidR="00911874" w:rsidRPr="007841CA" w:rsidTr="00133C76">
        <w:trPr>
          <w:trHeight w:val="356"/>
          <w:tblHeader/>
        </w:trPr>
        <w:tc>
          <w:tcPr>
            <w:tcW w:w="988" w:type="dxa"/>
            <w:gridSpan w:val="2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 xml:space="preserve">Факт за год, предшествующий отчетному году </w:t>
            </w:r>
          </w:p>
        </w:tc>
        <w:tc>
          <w:tcPr>
            <w:tcW w:w="857" w:type="dxa"/>
            <w:gridSpan w:val="2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Факт на конец отчетного периода, нарастающим итогом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:rsidTr="00133C76">
        <w:trPr>
          <w:trHeight w:val="1034"/>
          <w:tblHeader/>
        </w:trPr>
        <w:tc>
          <w:tcPr>
            <w:tcW w:w="423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МП</w:t>
            </w:r>
          </w:p>
        </w:tc>
        <w:tc>
          <w:tcPr>
            <w:tcW w:w="565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proofErr w:type="spellStart"/>
            <w:r w:rsidRPr="007841C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8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:rsidTr="00133C76">
        <w:trPr>
          <w:trHeight w:val="20"/>
        </w:trPr>
        <w:tc>
          <w:tcPr>
            <w:tcW w:w="423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046" w:type="dxa"/>
            <w:gridSpan w:val="12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20"/>
                <w:szCs w:val="20"/>
              </w:rPr>
            </w:pPr>
            <w:r w:rsidRPr="007841CA">
              <w:rPr>
                <w:b/>
                <w:sz w:val="20"/>
                <w:szCs w:val="20"/>
              </w:rPr>
              <w:t xml:space="preserve">Наименование программы: </w:t>
            </w:r>
          </w:p>
        </w:tc>
        <w:tc>
          <w:tcPr>
            <w:tcW w:w="709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11874" w:rsidRPr="007841CA" w:rsidTr="00133C76">
        <w:trPr>
          <w:trHeight w:val="20"/>
        </w:trPr>
        <w:tc>
          <w:tcPr>
            <w:tcW w:w="423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5" w:type="dxa"/>
            <w:vMerge w:val="restart"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7841CA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>
              <w:rPr>
                <w:sz w:val="20"/>
                <w:szCs w:val="20"/>
              </w:rPr>
              <w:t>5</w:t>
            </w:r>
            <w:r w:rsidRPr="007841CA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17"/>
                <w:szCs w:val="17"/>
                <w:lang w:eastAsia="en-US"/>
              </w:rPr>
              <w:t xml:space="preserve">муниципальном образовании </w:t>
            </w:r>
            <w:r w:rsidR="00E50AA1" w:rsidRPr="00C17618">
              <w:rPr>
                <w:sz w:val="17"/>
                <w:szCs w:val="17"/>
                <w:lang w:eastAsia="en-US"/>
              </w:rPr>
              <w:t>«Муниципальный округ Киясовский район Удмуртской Республики»</w:t>
            </w:r>
          </w:p>
        </w:tc>
        <w:tc>
          <w:tcPr>
            <w:tcW w:w="1276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noWrap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0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:rsidTr="00133C76">
        <w:trPr>
          <w:trHeight w:val="20"/>
        </w:trPr>
        <w:tc>
          <w:tcPr>
            <w:tcW w:w="423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8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16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0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7841CA" w:rsidTr="00133C76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vMerge w:val="restart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046" w:type="dxa"/>
            <w:gridSpan w:val="12"/>
            <w:noWrap/>
            <w:hideMark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7841CA">
              <w:rPr>
                <w:b/>
                <w:bCs/>
                <w:sz w:val="20"/>
                <w:szCs w:val="20"/>
              </w:rPr>
              <w:t>Наименование подпрограммы 2 «Создание условий  оказания медицинской помощи населению, профилактика заболеваний и формирование здорового образа жизни»</w:t>
            </w:r>
          </w:p>
        </w:tc>
        <w:tc>
          <w:tcPr>
            <w:tcW w:w="709" w:type="dxa"/>
          </w:tcPr>
          <w:p w:rsidR="00911874" w:rsidRPr="007841CA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B40F6F" w:rsidRPr="00695DC4" w:rsidTr="00133C76">
        <w:trPr>
          <w:trHeight w:val="20"/>
        </w:trPr>
        <w:tc>
          <w:tcPr>
            <w:tcW w:w="423" w:type="dxa"/>
            <w:vMerge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Ожидаемая продолжительность жизн</w:t>
            </w:r>
            <w:bookmarkStart w:id="0" w:name="_GoBack"/>
            <w:bookmarkEnd w:id="0"/>
            <w:r w:rsidRPr="00695DC4">
              <w:rPr>
                <w:sz w:val="20"/>
                <w:szCs w:val="20"/>
              </w:rPr>
              <w:t>и (лет)</w:t>
            </w:r>
          </w:p>
        </w:tc>
        <w:tc>
          <w:tcPr>
            <w:tcW w:w="1276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года</w:t>
            </w:r>
          </w:p>
        </w:tc>
        <w:tc>
          <w:tcPr>
            <w:tcW w:w="995" w:type="dxa"/>
            <w:noWrap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Нет сведений </w:t>
            </w:r>
          </w:p>
        </w:tc>
        <w:tc>
          <w:tcPr>
            <w:tcW w:w="857" w:type="dxa"/>
            <w:gridSpan w:val="2"/>
            <w:noWrap/>
          </w:tcPr>
          <w:p w:rsidR="00B40F6F" w:rsidRPr="00914B71" w:rsidRDefault="00B40F6F" w:rsidP="001977DE">
            <w:pPr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76,0</w:t>
            </w:r>
          </w:p>
        </w:tc>
        <w:tc>
          <w:tcPr>
            <w:tcW w:w="992" w:type="dxa"/>
            <w:gridSpan w:val="2"/>
            <w:noWrap/>
          </w:tcPr>
          <w:p w:rsidR="00B40F6F" w:rsidRPr="00914B71" w:rsidRDefault="00B40F6F" w:rsidP="001977DE">
            <w:pPr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Нет сведений</w:t>
            </w:r>
          </w:p>
        </w:tc>
        <w:tc>
          <w:tcPr>
            <w:tcW w:w="1134" w:type="dxa"/>
            <w:noWrap/>
          </w:tcPr>
          <w:p w:rsidR="00B40F6F" w:rsidRPr="00914B71" w:rsidRDefault="00B40F6F" w:rsidP="001977DE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</w:tcPr>
          <w:p w:rsidR="00B40F6F" w:rsidRPr="00914B71" w:rsidRDefault="00B40F6F" w:rsidP="001977DE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</w:tcPr>
          <w:p w:rsidR="00B40F6F" w:rsidRPr="00914B71" w:rsidRDefault="00B40F6F" w:rsidP="001977D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B40F6F" w:rsidRPr="00914B71" w:rsidRDefault="00B40F6F" w:rsidP="001977DE">
            <w:pPr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Нет расчета, так как на 31.12.2022г нет сведений за 2022 год</w:t>
            </w:r>
          </w:p>
        </w:tc>
        <w:tc>
          <w:tcPr>
            <w:tcW w:w="709" w:type="dxa"/>
          </w:tcPr>
          <w:p w:rsidR="00B40F6F" w:rsidRPr="00914B71" w:rsidRDefault="00914B71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0F6F" w:rsidRPr="00695DC4" w:rsidTr="00F95C44">
        <w:trPr>
          <w:trHeight w:val="2437"/>
        </w:trPr>
        <w:tc>
          <w:tcPr>
            <w:tcW w:w="423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5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8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Охват диспансеризацией взрослого населения</w:t>
            </w:r>
          </w:p>
        </w:tc>
        <w:tc>
          <w:tcPr>
            <w:tcW w:w="1276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</w:tcPr>
          <w:p w:rsidR="00B40F6F" w:rsidRPr="00B04AA7" w:rsidRDefault="00B40F6F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7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40.0</w:t>
            </w:r>
          </w:p>
        </w:tc>
        <w:tc>
          <w:tcPr>
            <w:tcW w:w="99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33.0</w:t>
            </w:r>
          </w:p>
        </w:tc>
        <w:tc>
          <w:tcPr>
            <w:tcW w:w="1134" w:type="dxa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  <w:tc>
          <w:tcPr>
            <w:tcW w:w="932" w:type="dxa"/>
            <w:gridSpan w:val="2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052" w:type="dxa"/>
            <w:noWrap/>
          </w:tcPr>
          <w:p w:rsidR="00B40F6F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914B71">
              <w:rPr>
                <w:sz w:val="20"/>
                <w:szCs w:val="20"/>
              </w:rPr>
              <w:t>37,5</w:t>
            </w:r>
          </w:p>
        </w:tc>
        <w:tc>
          <w:tcPr>
            <w:tcW w:w="2970" w:type="dxa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 xml:space="preserve">1 этап диспансеризация взрослого населения выполнен на 100% </w:t>
            </w:r>
            <w:proofErr w:type="gramStart"/>
            <w:r w:rsidRPr="00914B71">
              <w:rPr>
                <w:sz w:val="20"/>
                <w:szCs w:val="20"/>
              </w:rPr>
              <w:t>( план</w:t>
            </w:r>
            <w:proofErr w:type="gramEnd"/>
            <w:r w:rsidRPr="00914B71">
              <w:rPr>
                <w:sz w:val="20"/>
                <w:szCs w:val="20"/>
              </w:rPr>
              <w:t xml:space="preserve"> 1957 выполнено 1957). Но в виду не выполнения </w:t>
            </w:r>
            <w:proofErr w:type="spellStart"/>
            <w:r w:rsidRPr="00914B71">
              <w:rPr>
                <w:sz w:val="20"/>
                <w:szCs w:val="20"/>
              </w:rPr>
              <w:t>протфилактических</w:t>
            </w:r>
            <w:proofErr w:type="spellEnd"/>
            <w:r w:rsidRPr="00914B71">
              <w:rPr>
                <w:sz w:val="20"/>
                <w:szCs w:val="20"/>
              </w:rPr>
              <w:t xml:space="preserve"> медицинских осмотров взрослого населения % выполнения </w:t>
            </w:r>
            <w:proofErr w:type="spellStart"/>
            <w:proofErr w:type="gramStart"/>
            <w:r w:rsidRPr="00914B71">
              <w:rPr>
                <w:sz w:val="20"/>
                <w:szCs w:val="20"/>
              </w:rPr>
              <w:t>стадает</w:t>
            </w:r>
            <w:proofErr w:type="spellEnd"/>
            <w:r w:rsidRPr="00914B71">
              <w:rPr>
                <w:sz w:val="20"/>
                <w:szCs w:val="20"/>
              </w:rPr>
              <w:t xml:space="preserve">  (</w:t>
            </w:r>
            <w:proofErr w:type="gramEnd"/>
            <w:r w:rsidRPr="00914B71">
              <w:rPr>
                <w:sz w:val="20"/>
                <w:szCs w:val="20"/>
              </w:rPr>
              <w:t xml:space="preserve"> план ПМО 612, выполнено – 203).</w:t>
            </w:r>
          </w:p>
        </w:tc>
        <w:tc>
          <w:tcPr>
            <w:tcW w:w="709" w:type="dxa"/>
          </w:tcPr>
          <w:p w:rsidR="00B40F6F" w:rsidRPr="00914B71" w:rsidRDefault="005B2A50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B40F6F" w:rsidRPr="00695DC4" w:rsidTr="00F95C44">
        <w:trPr>
          <w:trHeight w:val="424"/>
        </w:trPr>
        <w:tc>
          <w:tcPr>
            <w:tcW w:w="423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8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мужчин  в возрасте 16-59 лет</w:t>
            </w:r>
          </w:p>
        </w:tc>
        <w:tc>
          <w:tcPr>
            <w:tcW w:w="1276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995" w:type="dxa"/>
            <w:noWrap/>
          </w:tcPr>
          <w:p w:rsidR="00B40F6F" w:rsidRPr="00695DC4" w:rsidRDefault="00B40F6F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859.1</w:t>
            </w:r>
          </w:p>
        </w:tc>
        <w:tc>
          <w:tcPr>
            <w:tcW w:w="857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741,7</w:t>
            </w:r>
          </w:p>
        </w:tc>
        <w:tc>
          <w:tcPr>
            <w:tcW w:w="99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684,0</w:t>
            </w:r>
          </w:p>
        </w:tc>
        <w:tc>
          <w:tcPr>
            <w:tcW w:w="1134" w:type="dxa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932" w:type="dxa"/>
            <w:gridSpan w:val="2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052" w:type="dxa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-20</w:t>
            </w:r>
          </w:p>
        </w:tc>
        <w:tc>
          <w:tcPr>
            <w:tcW w:w="2970" w:type="dxa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 xml:space="preserve">За отчетный период в 2,3 раза  сократилось число лиц умерших в трудоспособном возрасте среди мужчин. Частой причиной смерти, как и в предыдущие года являются неуточненные </w:t>
            </w:r>
            <w:proofErr w:type="spellStart"/>
            <w:r w:rsidRPr="00914B71">
              <w:rPr>
                <w:sz w:val="20"/>
                <w:szCs w:val="20"/>
              </w:rPr>
              <w:t>кардиомиопатии</w:t>
            </w:r>
            <w:proofErr w:type="spellEnd"/>
            <w:r w:rsidRPr="00914B71">
              <w:rPr>
                <w:sz w:val="20"/>
                <w:szCs w:val="20"/>
              </w:rPr>
              <w:t>, новообразования  и смертность от внешних причин.</w:t>
            </w:r>
          </w:p>
        </w:tc>
        <w:tc>
          <w:tcPr>
            <w:tcW w:w="709" w:type="dxa"/>
          </w:tcPr>
          <w:p w:rsidR="00B40F6F" w:rsidRPr="00914B71" w:rsidRDefault="005B2A50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0F6F" w:rsidRPr="00695DC4" w:rsidTr="00F95C44">
        <w:trPr>
          <w:trHeight w:val="714"/>
        </w:trPr>
        <w:tc>
          <w:tcPr>
            <w:tcW w:w="423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4</w:t>
            </w:r>
          </w:p>
        </w:tc>
        <w:tc>
          <w:tcPr>
            <w:tcW w:w="2838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Смертность женщин  в возрасте 16-54 лет</w:t>
            </w:r>
          </w:p>
        </w:tc>
        <w:tc>
          <w:tcPr>
            <w:tcW w:w="1276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995" w:type="dxa"/>
            <w:noWrap/>
          </w:tcPr>
          <w:p w:rsidR="00B40F6F" w:rsidRPr="00695DC4" w:rsidRDefault="00B40F6F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</w:t>
            </w:r>
          </w:p>
        </w:tc>
        <w:tc>
          <w:tcPr>
            <w:tcW w:w="857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181,3</w:t>
            </w:r>
          </w:p>
        </w:tc>
        <w:tc>
          <w:tcPr>
            <w:tcW w:w="99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519,9</w:t>
            </w:r>
          </w:p>
        </w:tc>
        <w:tc>
          <w:tcPr>
            <w:tcW w:w="1134" w:type="dxa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-338,6</w:t>
            </w:r>
          </w:p>
        </w:tc>
        <w:tc>
          <w:tcPr>
            <w:tcW w:w="932" w:type="dxa"/>
            <w:gridSpan w:val="2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052" w:type="dxa"/>
            <w:noWrap/>
          </w:tcPr>
          <w:p w:rsidR="00B40F6F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  <w:r w:rsidR="00914B71">
              <w:rPr>
                <w:sz w:val="20"/>
                <w:szCs w:val="20"/>
              </w:rPr>
              <w:t>02</w:t>
            </w:r>
          </w:p>
        </w:tc>
        <w:tc>
          <w:tcPr>
            <w:tcW w:w="2970" w:type="dxa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 xml:space="preserve">В сравнении с аналогичным периодом 2021 года наблюдается резкое увеличение числа женщин </w:t>
            </w:r>
            <w:proofErr w:type="spellStart"/>
            <w:r w:rsidRPr="00914B71">
              <w:rPr>
                <w:sz w:val="20"/>
                <w:szCs w:val="20"/>
              </w:rPr>
              <w:t>умершихв</w:t>
            </w:r>
            <w:proofErr w:type="spellEnd"/>
            <w:r w:rsidRPr="00914B71">
              <w:rPr>
                <w:sz w:val="20"/>
                <w:szCs w:val="20"/>
              </w:rPr>
              <w:t xml:space="preserve"> трудоспособном возрасте.. Основными причинами являются – болезни сердечно-</w:t>
            </w:r>
            <w:r w:rsidRPr="00914B71">
              <w:rPr>
                <w:sz w:val="20"/>
                <w:szCs w:val="20"/>
              </w:rPr>
              <w:lastRenderedPageBreak/>
              <w:t>сосудистой системы, новообразования и внешние причины</w:t>
            </w:r>
          </w:p>
        </w:tc>
        <w:tc>
          <w:tcPr>
            <w:tcW w:w="709" w:type="dxa"/>
          </w:tcPr>
          <w:p w:rsidR="00B40F6F" w:rsidRPr="00914B71" w:rsidRDefault="00914B71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B40F6F" w:rsidRPr="00695DC4" w:rsidTr="00F95C44">
        <w:trPr>
          <w:trHeight w:val="77"/>
        </w:trPr>
        <w:tc>
          <w:tcPr>
            <w:tcW w:w="423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5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5</w:t>
            </w:r>
          </w:p>
        </w:tc>
        <w:tc>
          <w:tcPr>
            <w:tcW w:w="2838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Обращаемость в медицинские организации по вопросам здорового образа жизни</w:t>
            </w:r>
          </w:p>
        </w:tc>
        <w:tc>
          <w:tcPr>
            <w:tcW w:w="1276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</w:tcPr>
          <w:p w:rsidR="00B40F6F" w:rsidRPr="00695DC4" w:rsidRDefault="00B40F6F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857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41,6</w:t>
            </w:r>
          </w:p>
        </w:tc>
        <w:tc>
          <w:tcPr>
            <w:tcW w:w="1134" w:type="dxa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-3,4</w:t>
            </w:r>
          </w:p>
        </w:tc>
        <w:tc>
          <w:tcPr>
            <w:tcW w:w="932" w:type="dxa"/>
            <w:gridSpan w:val="2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1052" w:type="dxa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</w:t>
            </w:r>
          </w:p>
        </w:tc>
        <w:tc>
          <w:tcPr>
            <w:tcW w:w="2970" w:type="dxa"/>
            <w:noWrap/>
          </w:tcPr>
          <w:p w:rsidR="00B40F6F" w:rsidRPr="00914B71" w:rsidRDefault="00B40F6F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0F6F" w:rsidRPr="00914B71" w:rsidRDefault="00615DE9" w:rsidP="00615D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</w:tr>
      <w:tr w:rsidR="00B40F6F" w:rsidRPr="00695DC4" w:rsidTr="00F95C44">
        <w:trPr>
          <w:trHeight w:val="424"/>
        </w:trPr>
        <w:tc>
          <w:tcPr>
            <w:tcW w:w="423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6</w:t>
            </w:r>
          </w:p>
        </w:tc>
        <w:tc>
          <w:tcPr>
            <w:tcW w:w="2838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Число лиц</w:t>
            </w:r>
            <w:proofErr w:type="gramEnd"/>
            <w:r>
              <w:rPr>
                <w:sz w:val="20"/>
                <w:szCs w:val="20"/>
              </w:rPr>
              <w:t xml:space="preserve"> которым рекомендованы индивидуальные планы по здоровому образу жизни</w:t>
            </w:r>
          </w:p>
        </w:tc>
        <w:tc>
          <w:tcPr>
            <w:tcW w:w="1276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</w:tcPr>
          <w:p w:rsidR="00B40F6F" w:rsidRPr="00695DC4" w:rsidRDefault="00B40F6F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857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31.9</w:t>
            </w:r>
          </w:p>
        </w:tc>
        <w:tc>
          <w:tcPr>
            <w:tcW w:w="1134" w:type="dxa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-23,1</w:t>
            </w:r>
          </w:p>
        </w:tc>
        <w:tc>
          <w:tcPr>
            <w:tcW w:w="932" w:type="dxa"/>
            <w:gridSpan w:val="2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52" w:type="dxa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</w:t>
            </w:r>
          </w:p>
        </w:tc>
        <w:tc>
          <w:tcPr>
            <w:tcW w:w="2970" w:type="dxa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0F6F" w:rsidRPr="00914B71" w:rsidRDefault="00914B71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0F6F" w:rsidRPr="00695DC4" w:rsidTr="00F95C44">
        <w:trPr>
          <w:trHeight w:val="417"/>
        </w:trPr>
        <w:tc>
          <w:tcPr>
            <w:tcW w:w="423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7</w:t>
            </w:r>
          </w:p>
        </w:tc>
        <w:tc>
          <w:tcPr>
            <w:tcW w:w="2838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Распространенность потребления табака  среди взрослого населения</w:t>
            </w:r>
          </w:p>
        </w:tc>
        <w:tc>
          <w:tcPr>
            <w:tcW w:w="1276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</w:tcPr>
          <w:p w:rsidR="00B40F6F" w:rsidRPr="00695DC4" w:rsidRDefault="00B40F6F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695DC4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13.9</w:t>
            </w:r>
          </w:p>
        </w:tc>
        <w:tc>
          <w:tcPr>
            <w:tcW w:w="1134" w:type="dxa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932" w:type="dxa"/>
            <w:gridSpan w:val="2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052" w:type="dxa"/>
            <w:noWrap/>
          </w:tcPr>
          <w:p w:rsidR="00B40F6F" w:rsidRPr="00914B71" w:rsidRDefault="00914B71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</w:t>
            </w:r>
          </w:p>
        </w:tc>
        <w:tc>
          <w:tcPr>
            <w:tcW w:w="2970" w:type="dxa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0F6F" w:rsidRPr="00914B71" w:rsidRDefault="00914B71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0F6F" w:rsidRPr="00695DC4" w:rsidTr="00F95C44">
        <w:trPr>
          <w:trHeight w:val="971"/>
        </w:trPr>
        <w:tc>
          <w:tcPr>
            <w:tcW w:w="423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8</w:t>
            </w:r>
          </w:p>
        </w:tc>
        <w:tc>
          <w:tcPr>
            <w:tcW w:w="2838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Уровень информ</w:t>
            </w:r>
            <w:r>
              <w:rPr>
                <w:sz w:val="20"/>
                <w:szCs w:val="20"/>
              </w:rPr>
              <w:t>ир</w:t>
            </w:r>
            <w:r w:rsidRPr="00695DC4">
              <w:rPr>
                <w:sz w:val="20"/>
                <w:szCs w:val="20"/>
              </w:rPr>
              <w:t>ованности населения по вопросам профилактики сердечно-сосудистых заболеваний, онкологических заболеваний, туберкулеза</w:t>
            </w:r>
          </w:p>
        </w:tc>
        <w:tc>
          <w:tcPr>
            <w:tcW w:w="1276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</w:tcPr>
          <w:p w:rsidR="00B40F6F" w:rsidRPr="00695DC4" w:rsidRDefault="00B40F6F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695DC4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85,0</w:t>
            </w:r>
          </w:p>
        </w:tc>
        <w:tc>
          <w:tcPr>
            <w:tcW w:w="99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85.0</w:t>
            </w:r>
          </w:p>
        </w:tc>
        <w:tc>
          <w:tcPr>
            <w:tcW w:w="1134" w:type="dxa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100,0</w:t>
            </w:r>
          </w:p>
        </w:tc>
        <w:tc>
          <w:tcPr>
            <w:tcW w:w="1052" w:type="dxa"/>
            <w:noWrap/>
          </w:tcPr>
          <w:p w:rsidR="00B40F6F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2970" w:type="dxa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0F6F" w:rsidRPr="00914B71" w:rsidRDefault="00914B71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0F6F" w:rsidRPr="00695DC4" w:rsidTr="00F95C44">
        <w:trPr>
          <w:trHeight w:val="1325"/>
        </w:trPr>
        <w:tc>
          <w:tcPr>
            <w:tcW w:w="423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 w:rsidRPr="00695DC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9</w:t>
            </w:r>
          </w:p>
        </w:tc>
        <w:tc>
          <w:tcPr>
            <w:tcW w:w="2838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Уровень информированности населения по вопросам здорового образа жизни, рациональному питанию, двигательной активности</w:t>
            </w:r>
          </w:p>
        </w:tc>
        <w:tc>
          <w:tcPr>
            <w:tcW w:w="1276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</w:tcPr>
          <w:p w:rsidR="00B40F6F" w:rsidRPr="00695DC4" w:rsidRDefault="00B40F6F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95DC4">
              <w:rPr>
                <w:sz w:val="20"/>
                <w:szCs w:val="20"/>
              </w:rPr>
              <w:t>,0</w:t>
            </w:r>
          </w:p>
        </w:tc>
        <w:tc>
          <w:tcPr>
            <w:tcW w:w="857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100,0</w:t>
            </w:r>
          </w:p>
        </w:tc>
        <w:tc>
          <w:tcPr>
            <w:tcW w:w="1052" w:type="dxa"/>
            <w:noWrap/>
          </w:tcPr>
          <w:p w:rsidR="00B40F6F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40F6F" w:rsidRPr="00914B71">
              <w:rPr>
                <w:sz w:val="20"/>
                <w:szCs w:val="20"/>
              </w:rPr>
              <w:t>6,6</w:t>
            </w:r>
          </w:p>
        </w:tc>
        <w:tc>
          <w:tcPr>
            <w:tcW w:w="2970" w:type="dxa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0F6F" w:rsidRPr="00914B71" w:rsidRDefault="00914B71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0F6F" w:rsidRPr="00695DC4" w:rsidTr="00F95C44">
        <w:trPr>
          <w:trHeight w:val="225"/>
        </w:trPr>
        <w:tc>
          <w:tcPr>
            <w:tcW w:w="423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5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10</w:t>
            </w:r>
          </w:p>
        </w:tc>
        <w:tc>
          <w:tcPr>
            <w:tcW w:w="2838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Распространение низкой физической активности среди взрослого населения</w:t>
            </w:r>
          </w:p>
        </w:tc>
        <w:tc>
          <w:tcPr>
            <w:tcW w:w="1276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</w:tcPr>
          <w:p w:rsidR="00B40F6F" w:rsidRPr="00695DC4" w:rsidRDefault="00B40F6F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26,5</w:t>
            </w:r>
          </w:p>
        </w:tc>
        <w:tc>
          <w:tcPr>
            <w:tcW w:w="857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33,7</w:t>
            </w:r>
          </w:p>
        </w:tc>
        <w:tc>
          <w:tcPr>
            <w:tcW w:w="1134" w:type="dxa"/>
            <w:noWrap/>
          </w:tcPr>
          <w:p w:rsidR="00B40F6F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+4,7</w:t>
            </w:r>
          </w:p>
        </w:tc>
        <w:tc>
          <w:tcPr>
            <w:tcW w:w="93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116,2</w:t>
            </w:r>
          </w:p>
        </w:tc>
        <w:tc>
          <w:tcPr>
            <w:tcW w:w="1052" w:type="dxa"/>
            <w:noWrap/>
          </w:tcPr>
          <w:p w:rsidR="00B40F6F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</w:t>
            </w:r>
          </w:p>
        </w:tc>
        <w:tc>
          <w:tcPr>
            <w:tcW w:w="2970" w:type="dxa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0F6F" w:rsidRPr="00914B71" w:rsidRDefault="005B2A50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0F6F" w:rsidRPr="00695DC4" w:rsidTr="00F95C44">
        <w:trPr>
          <w:trHeight w:val="225"/>
        </w:trPr>
        <w:tc>
          <w:tcPr>
            <w:tcW w:w="423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5" w:type="dxa"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11</w:t>
            </w:r>
          </w:p>
        </w:tc>
        <w:tc>
          <w:tcPr>
            <w:tcW w:w="2838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Охват населения профилактическими осмотрами  на туберкулез</w:t>
            </w:r>
          </w:p>
        </w:tc>
        <w:tc>
          <w:tcPr>
            <w:tcW w:w="1276" w:type="dxa"/>
            <w:noWrap/>
            <w:hideMark/>
          </w:tcPr>
          <w:p w:rsidR="00B40F6F" w:rsidRPr="00695DC4" w:rsidRDefault="00B40F6F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процент</w:t>
            </w:r>
          </w:p>
        </w:tc>
        <w:tc>
          <w:tcPr>
            <w:tcW w:w="995" w:type="dxa"/>
            <w:noWrap/>
          </w:tcPr>
          <w:p w:rsidR="00B40F6F" w:rsidRPr="00856F06" w:rsidRDefault="00B40F6F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856F06">
              <w:rPr>
                <w:sz w:val="20"/>
                <w:szCs w:val="20"/>
              </w:rPr>
              <w:t>42,3</w:t>
            </w:r>
          </w:p>
        </w:tc>
        <w:tc>
          <w:tcPr>
            <w:tcW w:w="857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81,0</w:t>
            </w:r>
          </w:p>
        </w:tc>
        <w:tc>
          <w:tcPr>
            <w:tcW w:w="99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68,0</w:t>
            </w:r>
          </w:p>
        </w:tc>
        <w:tc>
          <w:tcPr>
            <w:tcW w:w="1134" w:type="dxa"/>
            <w:noWrap/>
          </w:tcPr>
          <w:p w:rsidR="00B40F6F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</w:t>
            </w:r>
          </w:p>
        </w:tc>
        <w:tc>
          <w:tcPr>
            <w:tcW w:w="932" w:type="dxa"/>
            <w:gridSpan w:val="2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83,9</w:t>
            </w:r>
          </w:p>
        </w:tc>
        <w:tc>
          <w:tcPr>
            <w:tcW w:w="1052" w:type="dxa"/>
            <w:noWrap/>
          </w:tcPr>
          <w:p w:rsidR="00B40F6F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</w:t>
            </w:r>
          </w:p>
        </w:tc>
        <w:tc>
          <w:tcPr>
            <w:tcW w:w="2970" w:type="dxa"/>
            <w:noWrap/>
          </w:tcPr>
          <w:p w:rsidR="00B40F6F" w:rsidRPr="00914B71" w:rsidRDefault="00B40F6F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 xml:space="preserve">На 19,2% в сравнении с предыдущим годом увеличился охват </w:t>
            </w:r>
            <w:proofErr w:type="gramStart"/>
            <w:r w:rsidRPr="00914B71">
              <w:rPr>
                <w:sz w:val="20"/>
                <w:szCs w:val="20"/>
              </w:rPr>
              <w:t>населения  профилактическими</w:t>
            </w:r>
            <w:proofErr w:type="gramEnd"/>
            <w:r w:rsidRPr="00914B71">
              <w:rPr>
                <w:sz w:val="20"/>
                <w:szCs w:val="20"/>
              </w:rPr>
              <w:t xml:space="preserve"> осмотрами на </w:t>
            </w:r>
            <w:proofErr w:type="spellStart"/>
            <w:r w:rsidRPr="00914B71">
              <w:rPr>
                <w:sz w:val="20"/>
                <w:szCs w:val="20"/>
              </w:rPr>
              <w:t>туберкулез..Плановое</w:t>
            </w:r>
            <w:proofErr w:type="spellEnd"/>
            <w:r w:rsidRPr="00914B71">
              <w:rPr>
                <w:sz w:val="20"/>
                <w:szCs w:val="20"/>
              </w:rPr>
              <w:t xml:space="preserve"> значение не выполнили, ввиду, поломки передвижного медицинского комплекса БУЗ УР «</w:t>
            </w:r>
            <w:proofErr w:type="spellStart"/>
            <w:r w:rsidRPr="00914B71">
              <w:rPr>
                <w:sz w:val="20"/>
                <w:szCs w:val="20"/>
              </w:rPr>
              <w:t>Сарапульская</w:t>
            </w:r>
            <w:proofErr w:type="spellEnd"/>
            <w:r w:rsidRPr="00914B71">
              <w:rPr>
                <w:sz w:val="20"/>
                <w:szCs w:val="20"/>
              </w:rPr>
              <w:t xml:space="preserve"> РБ МЗ УР». Населенные пункты, куда должен был выехать ПМК остались без </w:t>
            </w:r>
            <w:proofErr w:type="gramStart"/>
            <w:r w:rsidRPr="00914B71">
              <w:rPr>
                <w:sz w:val="20"/>
                <w:szCs w:val="20"/>
              </w:rPr>
              <w:t>осмотра.,</w:t>
            </w:r>
            <w:proofErr w:type="gramEnd"/>
            <w:r w:rsidRPr="00914B71">
              <w:rPr>
                <w:sz w:val="20"/>
                <w:szCs w:val="20"/>
              </w:rPr>
              <w:t xml:space="preserve"> но на сегодняшний день работа ведется . В 2023году по району будет ездить ПМК БУЗ УР «</w:t>
            </w:r>
            <w:proofErr w:type="spellStart"/>
            <w:r w:rsidRPr="00914B71">
              <w:rPr>
                <w:sz w:val="20"/>
                <w:szCs w:val="20"/>
              </w:rPr>
              <w:t>Можгинская</w:t>
            </w:r>
            <w:proofErr w:type="spellEnd"/>
            <w:r w:rsidRPr="00914B71">
              <w:rPr>
                <w:sz w:val="20"/>
                <w:szCs w:val="20"/>
              </w:rPr>
              <w:t xml:space="preserve"> РБ МЗ УР»</w:t>
            </w:r>
          </w:p>
        </w:tc>
        <w:tc>
          <w:tcPr>
            <w:tcW w:w="709" w:type="dxa"/>
          </w:tcPr>
          <w:p w:rsidR="00B40F6F" w:rsidRPr="00914B71" w:rsidRDefault="005B2A50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</w:tr>
      <w:tr w:rsidR="008069F7" w:rsidRPr="00695DC4" w:rsidTr="00F95C44">
        <w:trPr>
          <w:trHeight w:val="225"/>
        </w:trPr>
        <w:tc>
          <w:tcPr>
            <w:tcW w:w="423" w:type="dxa"/>
            <w:hideMark/>
          </w:tcPr>
          <w:p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hideMark/>
          </w:tcPr>
          <w:p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8" w:type="dxa"/>
            <w:noWrap/>
            <w:hideMark/>
          </w:tcPr>
          <w:p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noWrap/>
            <w:hideMark/>
          </w:tcPr>
          <w:p w:rsidR="008069F7" w:rsidRPr="00695DC4" w:rsidRDefault="008069F7" w:rsidP="008069F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8069F7" w:rsidRPr="00695DC4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69F7" w:rsidRPr="00914B71" w:rsidRDefault="005B2A50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</w:tr>
      <w:tr w:rsidR="008069F7" w:rsidRPr="00695DC4" w:rsidTr="00F95C44">
        <w:trPr>
          <w:trHeight w:val="225"/>
        </w:trPr>
        <w:tc>
          <w:tcPr>
            <w:tcW w:w="423" w:type="dxa"/>
            <w:vAlign w:val="center"/>
          </w:tcPr>
          <w:p w:rsidR="008069F7" w:rsidRDefault="008069F7" w:rsidP="008069F7"/>
        </w:tc>
        <w:tc>
          <w:tcPr>
            <w:tcW w:w="565" w:type="dxa"/>
            <w:vAlign w:val="center"/>
          </w:tcPr>
          <w:p w:rsidR="008069F7" w:rsidRDefault="008069F7" w:rsidP="008069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069F7" w:rsidRDefault="008069F7" w:rsidP="008069F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noWrap/>
            <w:vAlign w:val="center"/>
          </w:tcPr>
          <w:p w:rsidR="008069F7" w:rsidRDefault="008069F7" w:rsidP="00806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</w:t>
            </w:r>
            <w:r w:rsidRPr="00D601DF">
              <w:rPr>
                <w:sz w:val="20"/>
                <w:szCs w:val="20"/>
              </w:rPr>
              <w:t>«</w:t>
            </w:r>
            <w:r w:rsidRPr="00D601DF">
              <w:rPr>
                <w:rFonts w:eastAsia="Calibri"/>
                <w:sz w:val="20"/>
                <w:szCs w:val="20"/>
              </w:rPr>
              <w:t>Обеспечение условий для развития физической культуры и спорта</w:t>
            </w:r>
            <w:r w:rsidRPr="00D601DF">
              <w:rPr>
                <w:rFonts w:eastAsia="Calibri"/>
                <w:bCs/>
                <w:sz w:val="20"/>
                <w:szCs w:val="20"/>
              </w:rPr>
              <w:t xml:space="preserve"> на 2015-2025 годы</w:t>
            </w:r>
            <w:r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noWrap/>
            <w:vAlign w:val="bottom"/>
          </w:tcPr>
          <w:p w:rsidR="008069F7" w:rsidRDefault="008069F7" w:rsidP="008069F7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8069F7" w:rsidRDefault="008069F7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noWrap/>
          </w:tcPr>
          <w:p w:rsidR="008069F7" w:rsidRPr="00914B71" w:rsidRDefault="008069F7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8069F7" w:rsidRPr="00914B71" w:rsidRDefault="008069F7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8069F7" w:rsidRPr="00914B71" w:rsidRDefault="008069F7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</w:tcPr>
          <w:p w:rsidR="008069F7" w:rsidRPr="00914B71" w:rsidRDefault="008069F7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</w:tcPr>
          <w:p w:rsidR="008069F7" w:rsidRPr="00914B71" w:rsidRDefault="008069F7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8069F7" w:rsidRPr="00914B71" w:rsidRDefault="008069F7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69F7" w:rsidRPr="00914B71" w:rsidRDefault="008069F7" w:rsidP="00F95C4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2377E" w:rsidRPr="00695DC4" w:rsidTr="00F95C44">
        <w:trPr>
          <w:trHeight w:val="225"/>
        </w:trPr>
        <w:tc>
          <w:tcPr>
            <w:tcW w:w="423" w:type="dxa"/>
            <w:vAlign w:val="center"/>
          </w:tcPr>
          <w:p w:rsidR="00C2377E" w:rsidRDefault="00C2377E" w:rsidP="008069F7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  <w:p w:rsidR="00C2377E" w:rsidRDefault="00C2377E" w:rsidP="00806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2377E" w:rsidRDefault="00C2377E" w:rsidP="008069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2377E" w:rsidRDefault="00C2377E" w:rsidP="00806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8" w:type="dxa"/>
            <w:noWrap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вес населения систематически </w:t>
            </w:r>
            <w:r>
              <w:rPr>
                <w:sz w:val="20"/>
                <w:szCs w:val="20"/>
              </w:rPr>
              <w:lastRenderedPageBreak/>
              <w:t xml:space="preserve">занимающихся физической культурой и спортом </w:t>
            </w:r>
          </w:p>
        </w:tc>
        <w:tc>
          <w:tcPr>
            <w:tcW w:w="1276" w:type="dxa"/>
            <w:noWrap/>
            <w:vAlign w:val="center"/>
          </w:tcPr>
          <w:p w:rsidR="00C2377E" w:rsidRDefault="00C2377E" w:rsidP="0080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5" w:type="dxa"/>
            <w:noWrap/>
          </w:tcPr>
          <w:p w:rsidR="00C2377E" w:rsidRDefault="00C2377E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857" w:type="dxa"/>
            <w:gridSpan w:val="2"/>
            <w:noWrap/>
          </w:tcPr>
          <w:p w:rsidR="00C2377E" w:rsidRPr="00914B71" w:rsidRDefault="00C2377E" w:rsidP="00F95C44">
            <w:pPr>
              <w:pStyle w:val="a5"/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52,5</w:t>
            </w:r>
          </w:p>
        </w:tc>
        <w:tc>
          <w:tcPr>
            <w:tcW w:w="1134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-1,3</w:t>
            </w:r>
          </w:p>
        </w:tc>
        <w:tc>
          <w:tcPr>
            <w:tcW w:w="93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95,4%</w:t>
            </w:r>
          </w:p>
        </w:tc>
        <w:tc>
          <w:tcPr>
            <w:tcW w:w="1052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+2,4%</w:t>
            </w:r>
          </w:p>
        </w:tc>
        <w:tc>
          <w:tcPr>
            <w:tcW w:w="2970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377E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  <w:tr w:rsidR="00C2377E" w:rsidRPr="00695DC4" w:rsidTr="00F95C44">
        <w:trPr>
          <w:trHeight w:val="225"/>
        </w:trPr>
        <w:tc>
          <w:tcPr>
            <w:tcW w:w="423" w:type="dxa"/>
            <w:vAlign w:val="center"/>
          </w:tcPr>
          <w:p w:rsidR="00C2377E" w:rsidRDefault="00C2377E" w:rsidP="00806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2377E" w:rsidRDefault="00C2377E" w:rsidP="00806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8" w:type="dxa"/>
            <w:noWrap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детей и подростков к занятиям в специализированных учреждениях спортивной направленности </w:t>
            </w:r>
          </w:p>
        </w:tc>
        <w:tc>
          <w:tcPr>
            <w:tcW w:w="1276" w:type="dxa"/>
            <w:noWrap/>
            <w:vAlign w:val="center"/>
          </w:tcPr>
          <w:p w:rsidR="00C2377E" w:rsidRDefault="00C2377E" w:rsidP="0080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чел., участников</w:t>
            </w:r>
          </w:p>
        </w:tc>
        <w:tc>
          <w:tcPr>
            <w:tcW w:w="995" w:type="dxa"/>
            <w:noWrap/>
          </w:tcPr>
          <w:p w:rsidR="00C2377E" w:rsidRDefault="00C2377E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857" w:type="dxa"/>
            <w:gridSpan w:val="2"/>
            <w:noWrap/>
          </w:tcPr>
          <w:p w:rsidR="00C2377E" w:rsidRPr="00914B71" w:rsidRDefault="00C2377E" w:rsidP="00F95C44">
            <w:pPr>
              <w:pStyle w:val="a5"/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580</w:t>
            </w:r>
          </w:p>
        </w:tc>
        <w:tc>
          <w:tcPr>
            <w:tcW w:w="99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564</w:t>
            </w:r>
          </w:p>
        </w:tc>
        <w:tc>
          <w:tcPr>
            <w:tcW w:w="1134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+21</w:t>
            </w:r>
          </w:p>
        </w:tc>
        <w:tc>
          <w:tcPr>
            <w:tcW w:w="93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97,2%</w:t>
            </w:r>
          </w:p>
        </w:tc>
        <w:tc>
          <w:tcPr>
            <w:tcW w:w="1052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+3,6%</w:t>
            </w:r>
          </w:p>
        </w:tc>
        <w:tc>
          <w:tcPr>
            <w:tcW w:w="2970" w:type="dxa"/>
            <w:noWrap/>
          </w:tcPr>
          <w:p w:rsidR="00C2377E" w:rsidRPr="00914B71" w:rsidRDefault="00C2377E" w:rsidP="00F95C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2377E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</w:tr>
      <w:tr w:rsidR="00C2377E" w:rsidRPr="00695DC4" w:rsidTr="00F95C44">
        <w:trPr>
          <w:trHeight w:val="225"/>
        </w:trPr>
        <w:tc>
          <w:tcPr>
            <w:tcW w:w="423" w:type="dxa"/>
            <w:vAlign w:val="center"/>
          </w:tcPr>
          <w:p w:rsidR="00C2377E" w:rsidRDefault="00C2377E" w:rsidP="00806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2377E" w:rsidRDefault="00C2377E" w:rsidP="00806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2377E" w:rsidRDefault="00C2377E" w:rsidP="008069F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8" w:type="dxa"/>
            <w:noWrap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занимающихся физической культурой и спортом по месту работы от общего количества работающих</w:t>
            </w:r>
          </w:p>
        </w:tc>
        <w:tc>
          <w:tcPr>
            <w:tcW w:w="1276" w:type="dxa"/>
            <w:noWrap/>
            <w:vAlign w:val="center"/>
          </w:tcPr>
          <w:p w:rsidR="00C2377E" w:rsidRDefault="00C2377E" w:rsidP="0080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5" w:type="dxa"/>
            <w:noWrap/>
          </w:tcPr>
          <w:p w:rsidR="00C2377E" w:rsidRDefault="00C2377E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7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-7</w:t>
            </w:r>
          </w:p>
        </w:tc>
        <w:tc>
          <w:tcPr>
            <w:tcW w:w="93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88,3%</w:t>
            </w:r>
          </w:p>
        </w:tc>
        <w:tc>
          <w:tcPr>
            <w:tcW w:w="1052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0</w:t>
            </w:r>
          </w:p>
        </w:tc>
        <w:tc>
          <w:tcPr>
            <w:tcW w:w="2970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C2377E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</w:tr>
      <w:tr w:rsidR="00C2377E" w:rsidRPr="00695DC4" w:rsidTr="00F95C44">
        <w:trPr>
          <w:trHeight w:val="225"/>
        </w:trPr>
        <w:tc>
          <w:tcPr>
            <w:tcW w:w="423" w:type="dxa"/>
            <w:vAlign w:val="center"/>
          </w:tcPr>
          <w:p w:rsidR="00C2377E" w:rsidRDefault="00C2377E" w:rsidP="00806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2377E" w:rsidRDefault="00C2377E" w:rsidP="00806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8" w:type="dxa"/>
            <w:noWrap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6" w:type="dxa"/>
            <w:noWrap/>
            <w:vAlign w:val="center"/>
          </w:tcPr>
          <w:p w:rsidR="00C2377E" w:rsidRDefault="00C2377E" w:rsidP="0080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5" w:type="dxa"/>
            <w:noWrap/>
          </w:tcPr>
          <w:p w:rsidR="00C2377E" w:rsidRDefault="00C2377E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857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14,2</w:t>
            </w:r>
          </w:p>
        </w:tc>
        <w:tc>
          <w:tcPr>
            <w:tcW w:w="1134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-0,8</w:t>
            </w:r>
          </w:p>
        </w:tc>
        <w:tc>
          <w:tcPr>
            <w:tcW w:w="93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94.6</w:t>
            </w:r>
          </w:p>
        </w:tc>
        <w:tc>
          <w:tcPr>
            <w:tcW w:w="1052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+0.6</w:t>
            </w:r>
          </w:p>
        </w:tc>
        <w:tc>
          <w:tcPr>
            <w:tcW w:w="2970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377E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</w:tr>
      <w:tr w:rsidR="00C2377E" w:rsidRPr="00695DC4" w:rsidTr="00F95C44">
        <w:trPr>
          <w:trHeight w:val="225"/>
        </w:trPr>
        <w:tc>
          <w:tcPr>
            <w:tcW w:w="423" w:type="dxa"/>
            <w:vAlign w:val="center"/>
          </w:tcPr>
          <w:p w:rsidR="00C2377E" w:rsidRDefault="00C2377E" w:rsidP="00806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2377E" w:rsidRDefault="00C2377E" w:rsidP="00806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2377E" w:rsidRDefault="00C2377E" w:rsidP="008069F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838" w:type="dxa"/>
            <w:noWrap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спортсменов массовых разрядов </w:t>
            </w:r>
          </w:p>
        </w:tc>
        <w:tc>
          <w:tcPr>
            <w:tcW w:w="1276" w:type="dxa"/>
            <w:noWrap/>
            <w:vAlign w:val="center"/>
          </w:tcPr>
          <w:p w:rsidR="00C2377E" w:rsidRDefault="00C2377E" w:rsidP="0080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чел., участников</w:t>
            </w:r>
          </w:p>
        </w:tc>
        <w:tc>
          <w:tcPr>
            <w:tcW w:w="995" w:type="dxa"/>
            <w:noWrap/>
          </w:tcPr>
          <w:p w:rsidR="00C2377E" w:rsidRDefault="00C2377E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7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-70</w:t>
            </w:r>
          </w:p>
        </w:tc>
        <w:tc>
          <w:tcPr>
            <w:tcW w:w="93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53,3%</w:t>
            </w:r>
          </w:p>
        </w:tc>
        <w:tc>
          <w:tcPr>
            <w:tcW w:w="1052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+2,7%</w:t>
            </w:r>
          </w:p>
        </w:tc>
        <w:tc>
          <w:tcPr>
            <w:tcW w:w="2970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377E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C2377E" w:rsidRPr="00695DC4" w:rsidTr="00F95C44">
        <w:trPr>
          <w:trHeight w:val="225"/>
        </w:trPr>
        <w:tc>
          <w:tcPr>
            <w:tcW w:w="423" w:type="dxa"/>
            <w:vAlign w:val="center"/>
          </w:tcPr>
          <w:p w:rsidR="00C2377E" w:rsidRDefault="00C2377E" w:rsidP="008069F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2377E" w:rsidRDefault="00C2377E" w:rsidP="008069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8" w:type="dxa"/>
            <w:noWrap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пропускная способность объектов спорта (уровень обеспеченности населения спортивными сооружениями)</w:t>
            </w:r>
          </w:p>
        </w:tc>
        <w:tc>
          <w:tcPr>
            <w:tcW w:w="1276" w:type="dxa"/>
            <w:noWrap/>
            <w:vAlign w:val="center"/>
          </w:tcPr>
          <w:p w:rsidR="00C2377E" w:rsidRDefault="00C2377E" w:rsidP="0080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5" w:type="dxa"/>
            <w:noWrap/>
          </w:tcPr>
          <w:p w:rsidR="00C2377E" w:rsidRDefault="00C2377E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7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-3</w:t>
            </w:r>
          </w:p>
        </w:tc>
        <w:tc>
          <w:tcPr>
            <w:tcW w:w="93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100%</w:t>
            </w:r>
          </w:p>
        </w:tc>
        <w:tc>
          <w:tcPr>
            <w:tcW w:w="1052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-4,5%</w:t>
            </w:r>
          </w:p>
        </w:tc>
        <w:tc>
          <w:tcPr>
            <w:tcW w:w="2970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377E" w:rsidRPr="00914B71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RPr="00695DC4" w:rsidTr="00F95C44">
        <w:trPr>
          <w:trHeight w:val="70"/>
        </w:trPr>
        <w:tc>
          <w:tcPr>
            <w:tcW w:w="423" w:type="dxa"/>
            <w:vAlign w:val="center"/>
          </w:tcPr>
          <w:p w:rsidR="00C2377E" w:rsidRDefault="00C2377E" w:rsidP="008069F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C2377E" w:rsidRDefault="00C2377E" w:rsidP="008069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8" w:type="dxa"/>
            <w:noWrap/>
          </w:tcPr>
          <w:p w:rsidR="00C2377E" w:rsidRDefault="00C2377E" w:rsidP="00806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r>
              <w:rPr>
                <w:sz w:val="20"/>
                <w:szCs w:val="20"/>
              </w:rPr>
              <w:lastRenderedPageBreak/>
              <w:t xml:space="preserve">спортивно-массовых мероприятий в </w:t>
            </w:r>
            <w:r>
              <w:rPr>
                <w:sz w:val="17"/>
                <w:szCs w:val="17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1276" w:type="dxa"/>
            <w:noWrap/>
            <w:vAlign w:val="center"/>
          </w:tcPr>
          <w:p w:rsidR="00C2377E" w:rsidRDefault="00C2377E" w:rsidP="0080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5" w:type="dxa"/>
            <w:noWrap/>
          </w:tcPr>
          <w:p w:rsidR="00C2377E" w:rsidRDefault="00C2377E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857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-23</w:t>
            </w:r>
          </w:p>
        </w:tc>
        <w:tc>
          <w:tcPr>
            <w:tcW w:w="932" w:type="dxa"/>
            <w:gridSpan w:val="2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92,3</w:t>
            </w:r>
          </w:p>
        </w:tc>
        <w:tc>
          <w:tcPr>
            <w:tcW w:w="1052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  <w:r w:rsidRPr="00914B71">
              <w:rPr>
                <w:sz w:val="20"/>
                <w:szCs w:val="20"/>
              </w:rPr>
              <w:t>-17,7%</w:t>
            </w:r>
          </w:p>
        </w:tc>
        <w:tc>
          <w:tcPr>
            <w:tcW w:w="2970" w:type="dxa"/>
            <w:noWrap/>
          </w:tcPr>
          <w:p w:rsidR="00C2377E" w:rsidRPr="00914B71" w:rsidRDefault="00C2377E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377E" w:rsidRPr="00914B71" w:rsidRDefault="00615DE9" w:rsidP="00615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</w:tr>
      <w:tr w:rsidR="00133C76" w:rsidRPr="00695DC4" w:rsidTr="00F95C44">
        <w:trPr>
          <w:trHeight w:val="225"/>
        </w:trPr>
        <w:tc>
          <w:tcPr>
            <w:tcW w:w="423" w:type="dxa"/>
            <w:vAlign w:val="center"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noWrap/>
          </w:tcPr>
          <w:p w:rsidR="00133C76" w:rsidRDefault="00133C76" w:rsidP="00133C76">
            <w:pPr>
              <w:jc w:val="right"/>
              <w:rPr>
                <w:sz w:val="20"/>
                <w:szCs w:val="20"/>
              </w:rPr>
            </w:pPr>
          </w:p>
          <w:p w:rsidR="00133C76" w:rsidRDefault="00133C76" w:rsidP="00133C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noWrap/>
            <w:vAlign w:val="center"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noWrap/>
          </w:tcPr>
          <w:p w:rsidR="00133C76" w:rsidRDefault="00133C76" w:rsidP="00F95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3C76" w:rsidRDefault="005B2A50" w:rsidP="00F95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</w:t>
            </w:r>
          </w:p>
        </w:tc>
      </w:tr>
    </w:tbl>
    <w:p w:rsidR="00E551EE" w:rsidRDefault="00E551EE" w:rsidP="00911874">
      <w:pPr>
        <w:overflowPunct w:val="0"/>
        <w:autoSpaceDE w:val="0"/>
        <w:autoSpaceDN w:val="0"/>
        <w:adjustRightInd w:val="0"/>
        <w:textAlignment w:val="baseline"/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695DC4">
        <w:t>Форма 2.</w:t>
      </w:r>
      <w:r w:rsidRPr="00695DC4">
        <w:rPr>
          <w:sz w:val="20"/>
          <w:szCs w:val="20"/>
        </w:rPr>
        <w:t xml:space="preserve"> </w:t>
      </w:r>
      <w:hyperlink r:id="rId9" w:history="1">
        <w:r w:rsidRPr="00695DC4">
          <w:rPr>
            <w:rStyle w:val="a3"/>
            <w:b/>
          </w:rPr>
          <w:t>Отчет</w:t>
        </w:r>
      </w:hyperlink>
      <w:r w:rsidRPr="00695DC4">
        <w:rPr>
          <w:b/>
        </w:rPr>
        <w:t xml:space="preserve"> о выполнении основных мероприятий муниципальной</w:t>
      </w:r>
      <w:r>
        <w:rPr>
          <w:b/>
        </w:rPr>
        <w:t xml:space="preserve"> программы по состоянию на 31.12</w:t>
      </w:r>
      <w:r w:rsidRPr="00695DC4">
        <w:rPr>
          <w:b/>
        </w:rPr>
        <w:t>.</w:t>
      </w:r>
      <w:r w:rsidR="00E50AA1">
        <w:rPr>
          <w:b/>
        </w:rPr>
        <w:t>2022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11874" w:rsidRPr="00695DC4" w:rsidTr="00133C76">
        <w:tc>
          <w:tcPr>
            <w:tcW w:w="3686" w:type="dxa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>
              <w:rPr>
                <w:sz w:val="20"/>
                <w:szCs w:val="20"/>
              </w:rPr>
              <w:t>5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</w:tr>
    </w:tbl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480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426"/>
        <w:gridCol w:w="19"/>
        <w:gridCol w:w="407"/>
        <w:gridCol w:w="11"/>
        <w:gridCol w:w="385"/>
        <w:gridCol w:w="89"/>
        <w:gridCol w:w="195"/>
        <w:gridCol w:w="41"/>
        <w:gridCol w:w="3077"/>
        <w:gridCol w:w="88"/>
        <w:gridCol w:w="1330"/>
        <w:gridCol w:w="89"/>
        <w:gridCol w:w="761"/>
        <w:gridCol w:w="1120"/>
        <w:gridCol w:w="14"/>
        <w:gridCol w:w="2410"/>
        <w:gridCol w:w="3105"/>
        <w:gridCol w:w="13"/>
        <w:gridCol w:w="838"/>
        <w:gridCol w:w="13"/>
        <w:gridCol w:w="520"/>
        <w:gridCol w:w="472"/>
        <w:gridCol w:w="29"/>
      </w:tblGrid>
      <w:tr w:rsidR="00911874" w:rsidRPr="00695DC4" w:rsidTr="00543957">
        <w:trPr>
          <w:trHeight w:val="20"/>
        </w:trPr>
        <w:tc>
          <w:tcPr>
            <w:tcW w:w="1276" w:type="dxa"/>
            <w:gridSpan w:val="6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490" w:type="dxa"/>
            <w:gridSpan w:val="5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19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61" w:type="dxa"/>
            <w:vMerge w:val="restart"/>
            <w:vAlign w:val="center"/>
            <w:hideMark/>
          </w:tcPr>
          <w:p w:rsidR="00911874" w:rsidRPr="00A61775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61775">
              <w:rPr>
                <w:sz w:val="20"/>
                <w:szCs w:val="20"/>
              </w:rPr>
              <w:t xml:space="preserve">Срок выполнения плановый 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911874" w:rsidRPr="00A61775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61775">
              <w:rPr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424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105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Достигнутый результат на конец отчетного периода</w:t>
            </w:r>
          </w:p>
        </w:tc>
        <w:tc>
          <w:tcPr>
            <w:tcW w:w="851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034" w:type="dxa"/>
            <w:gridSpan w:val="4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Степень реализации мероприятий</w:t>
            </w:r>
          </w:p>
        </w:tc>
      </w:tr>
      <w:tr w:rsidR="00911874" w:rsidRPr="00695DC4" w:rsidTr="00543957">
        <w:trPr>
          <w:trHeight w:val="20"/>
        </w:trPr>
        <w:tc>
          <w:tcPr>
            <w:tcW w:w="473" w:type="dxa"/>
            <w:gridSpan w:val="3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МП</w:t>
            </w:r>
          </w:p>
        </w:tc>
        <w:tc>
          <w:tcPr>
            <w:tcW w:w="418" w:type="dxa"/>
            <w:gridSpan w:val="2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" w:type="dxa"/>
            <w:gridSpan w:val="2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ОМ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</w:t>
            </w:r>
          </w:p>
        </w:tc>
        <w:tc>
          <w:tcPr>
            <w:tcW w:w="3165" w:type="dxa"/>
            <w:gridSpan w:val="2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911874" w:rsidRPr="00F03583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911874" w:rsidRPr="00F03583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695DC4" w:rsidTr="00543957">
        <w:trPr>
          <w:trHeight w:val="20"/>
        </w:trPr>
        <w:tc>
          <w:tcPr>
            <w:tcW w:w="473" w:type="dxa"/>
            <w:gridSpan w:val="3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695DC4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695DC4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9" w:type="dxa"/>
            <w:gridSpan w:val="2"/>
            <w:noWrap/>
            <w:vAlign w:val="bottom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vAlign w:val="bottom"/>
            <w:hideMark/>
          </w:tcPr>
          <w:p w:rsidR="00911874" w:rsidRPr="00F03583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  <w:r w:rsidRPr="00F0358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911874" w:rsidRPr="00F03583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  <w:r w:rsidRPr="00F0358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4" w:type="dxa"/>
            <w:gridSpan w:val="2"/>
            <w:noWrap/>
            <w:vAlign w:val="bottom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3105" w:type="dxa"/>
            <w:noWrap/>
            <w:vAlign w:val="bottom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gridSpan w:val="4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D837BD" w:rsidRPr="00695DC4" w:rsidTr="00543957">
        <w:trPr>
          <w:trHeight w:val="2119"/>
        </w:trPr>
        <w:tc>
          <w:tcPr>
            <w:tcW w:w="473" w:type="dxa"/>
            <w:gridSpan w:val="3"/>
            <w:noWrap/>
            <w:vAlign w:val="center"/>
            <w:hideMark/>
          </w:tcPr>
          <w:p w:rsidR="00D837BD" w:rsidRPr="00695DC4" w:rsidRDefault="00D837BD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D837BD" w:rsidRPr="00695DC4" w:rsidRDefault="00D837BD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D837BD" w:rsidRPr="00F03583" w:rsidRDefault="00D837BD" w:rsidP="00133C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D837BD" w:rsidRPr="00F03583" w:rsidRDefault="00D837BD" w:rsidP="00133C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65" w:type="dxa"/>
            <w:gridSpan w:val="2"/>
            <w:noWrap/>
            <w:hideMark/>
          </w:tcPr>
          <w:p w:rsidR="00D837BD" w:rsidRPr="00F03583" w:rsidRDefault="00D837BD" w:rsidP="00133C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>Формирование банка данных о наличии вакантных мест в БУЗ УР "Киясовская  РБ МЗ УР", посещение ИГМА, медицинских колледжей с целью привлечения выпускников для работы в районе</w:t>
            </w:r>
          </w:p>
        </w:tc>
        <w:tc>
          <w:tcPr>
            <w:tcW w:w="1419" w:type="dxa"/>
            <w:gridSpan w:val="2"/>
            <w:noWrap/>
            <w:hideMark/>
          </w:tcPr>
          <w:p w:rsidR="00D837BD" w:rsidRPr="00695DC4" w:rsidRDefault="00D837BD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  <w:r w:rsidRPr="00695DC4">
              <w:rPr>
                <w:sz w:val="20"/>
                <w:szCs w:val="20"/>
              </w:rPr>
              <w:t>, БУЗ «Киясовская РБ»</w:t>
            </w:r>
          </w:p>
        </w:tc>
        <w:tc>
          <w:tcPr>
            <w:tcW w:w="761" w:type="dxa"/>
            <w:noWrap/>
            <w:hideMark/>
          </w:tcPr>
          <w:p w:rsidR="00D837BD" w:rsidRPr="00695DC4" w:rsidRDefault="001977DE" w:rsidP="00133C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D837BD" w:rsidRPr="00695DC4" w:rsidRDefault="00D837BD" w:rsidP="00133C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D837BD" w:rsidRPr="00695DC4" w:rsidRDefault="00D837BD" w:rsidP="00133C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Привлечение молодых специалистов для работы в БУЗ УР «Киясовская РБ МЗ УР»</w:t>
            </w:r>
          </w:p>
        </w:tc>
        <w:tc>
          <w:tcPr>
            <w:tcW w:w="3105" w:type="dxa"/>
            <w:noWrap/>
          </w:tcPr>
          <w:p w:rsidR="00D837BD" w:rsidRPr="00695DC4" w:rsidRDefault="00D837BD" w:rsidP="001977D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Ежегодно в марте-апреле отчетного года составляется заявка  в МЗ УР по привлечению молодых специалистов для работы в районной больнице. Главный врач совместно с начальником отдела кадров участвует в перераспределении студентов ИГМА и медицинских колледжей.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D837BD" w:rsidRPr="00695DC4" w:rsidRDefault="00D837BD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D837BD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1215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Бесплатное внеочередное предоставление в собственность земельных </w:t>
            </w:r>
            <w:proofErr w:type="spellStart"/>
            <w:r w:rsidRPr="00695DC4">
              <w:rPr>
                <w:sz w:val="20"/>
                <w:szCs w:val="20"/>
              </w:rPr>
              <w:t>участковврачам</w:t>
            </w:r>
            <w:proofErr w:type="spellEnd"/>
            <w:r w:rsidRPr="00695DC4">
              <w:rPr>
                <w:sz w:val="20"/>
                <w:szCs w:val="20"/>
              </w:rPr>
              <w:t xml:space="preserve"> и средним мед. работникам для строительства жилья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Устранение нехватки кадров</w:t>
            </w:r>
          </w:p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</w:tcPr>
          <w:p w:rsidR="001977DE" w:rsidRPr="00695DC4" w:rsidRDefault="001977DE" w:rsidP="001977D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На территории больницы имеется служебное </w:t>
            </w:r>
            <w:proofErr w:type="gramStart"/>
            <w:r>
              <w:rPr>
                <w:rFonts w:cs="Calibri"/>
                <w:sz w:val="20"/>
                <w:szCs w:val="20"/>
              </w:rPr>
              <w:t>жилье  Для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проведения капитального ремонта данного здания подана заявка на 2020-2023гг.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20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3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695DC4">
              <w:rPr>
                <w:sz w:val="20"/>
                <w:szCs w:val="20"/>
              </w:rPr>
              <w:t>профориентационной</w:t>
            </w:r>
            <w:proofErr w:type="spellEnd"/>
            <w:r w:rsidRPr="00695DC4">
              <w:rPr>
                <w:sz w:val="20"/>
                <w:szCs w:val="20"/>
              </w:rPr>
              <w:t xml:space="preserve"> работы среди школьников для поступления на медицинские специальности ВУЗ, медицинских колледжей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  <w:r w:rsidRPr="00695DC4">
              <w:rPr>
                <w:sz w:val="20"/>
                <w:szCs w:val="20"/>
              </w:rPr>
              <w:t>, БУЗ «Киясовская РБ МЗ УР»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vAlign w:val="bottom"/>
            <w:hideMark/>
          </w:tcPr>
          <w:p w:rsidR="001977DE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Профориентация на медицинские специальности с дальнейшим трудоустройством в БУЗ УР «Киясовская РБ МЗ УР»</w:t>
            </w:r>
          </w:p>
          <w:p w:rsidR="001977DE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</w:tcPr>
          <w:p w:rsidR="001977DE" w:rsidRPr="00695DC4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отчетного периода во всех школах проведена </w:t>
            </w:r>
            <w:proofErr w:type="spellStart"/>
            <w:r>
              <w:rPr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sz w:val="20"/>
                <w:szCs w:val="20"/>
              </w:rPr>
              <w:t xml:space="preserve"> работа  среди учащихся  старших классов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912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4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Предоставление средним медицинским работникам в первоочередном порядке льготных кредитов на строительство и приобретение </w:t>
            </w:r>
            <w:r w:rsidRPr="00695DC4">
              <w:rPr>
                <w:sz w:val="20"/>
                <w:szCs w:val="20"/>
              </w:rPr>
              <w:lastRenderedPageBreak/>
              <w:t>жилья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 xml:space="preserve">Муниципальном образовании </w:t>
            </w:r>
            <w:r>
              <w:rPr>
                <w:sz w:val="20"/>
                <w:szCs w:val="20"/>
              </w:rPr>
              <w:lastRenderedPageBreak/>
              <w:t>«Муниципальный округ Киясовский район Удмуртской Республики»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lastRenderedPageBreak/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01.01.21-</w:t>
            </w:r>
            <w:r>
              <w:rPr>
                <w:sz w:val="20"/>
                <w:szCs w:val="20"/>
              </w:rPr>
              <w:t>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Привлечение специалистов для работы в сельской местности</w:t>
            </w:r>
          </w:p>
        </w:tc>
        <w:tc>
          <w:tcPr>
            <w:tcW w:w="3105" w:type="dxa"/>
            <w:noWrap/>
          </w:tcPr>
          <w:p w:rsidR="001977DE" w:rsidRPr="00695DC4" w:rsidRDefault="001977DE" w:rsidP="00197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2022г льготные кредиты на строительство и приобретение жилья для средних медицинских работников не предоставлялись.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685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5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Организация обеспечения гражданам на территории МО «Киясовский» район доступной и достоверной информацией о видах, объемах, условиях предоставления медицинской помощи в соответствии с территориальной программой государственных гарантий оказания бесплатной медицинской помощи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  <w:r w:rsidRPr="00695DC4">
              <w:rPr>
                <w:sz w:val="20"/>
                <w:szCs w:val="20"/>
              </w:rPr>
              <w:t>, БУЗ УР «Киясовская РБ МЗ УР»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Информирование населения о предоставлении бесплатной медицинской помощи в соответствии с территориальной программой гос. гарантий</w:t>
            </w:r>
          </w:p>
        </w:tc>
        <w:tc>
          <w:tcPr>
            <w:tcW w:w="3105" w:type="dxa"/>
            <w:noWrap/>
          </w:tcPr>
          <w:p w:rsidR="001977DE" w:rsidRPr="00695DC4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Информирование населения о предоставлении бесплатной медицинской помощи в соответствии с территориальной программой гос. </w:t>
            </w:r>
            <w:proofErr w:type="gramStart"/>
            <w:r>
              <w:rPr>
                <w:sz w:val="20"/>
                <w:szCs w:val="20"/>
              </w:rPr>
              <w:t>г</w:t>
            </w:r>
            <w:r w:rsidRPr="00695DC4">
              <w:rPr>
                <w:sz w:val="20"/>
                <w:szCs w:val="20"/>
              </w:rPr>
              <w:t>арантий</w:t>
            </w:r>
            <w:r>
              <w:rPr>
                <w:sz w:val="20"/>
                <w:szCs w:val="20"/>
              </w:rPr>
              <w:t xml:space="preserve"> .ТПГГ</w:t>
            </w:r>
            <w:proofErr w:type="gramEnd"/>
            <w:r>
              <w:rPr>
                <w:sz w:val="20"/>
                <w:szCs w:val="20"/>
              </w:rPr>
              <w:t xml:space="preserve"> размещена на официальном сайте РБ и в каждом структурном подразделении РБ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283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6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Льготное лекарственное обеспечение граждан с бронхиальной астмой, сахарным диабетом, онкологическими заболеваниями, детей до 3-х лет из малообеспеченных семей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Улучшение качества жизни граждан на селе.</w:t>
            </w:r>
          </w:p>
        </w:tc>
        <w:tc>
          <w:tcPr>
            <w:tcW w:w="3105" w:type="dxa"/>
            <w:noWrap/>
          </w:tcPr>
          <w:p w:rsidR="001977DE" w:rsidRPr="00695DC4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населения о предоставлении бесплатной медицинской помощи в соответствии с территориальной </w:t>
            </w:r>
            <w:proofErr w:type="gramStart"/>
            <w:r>
              <w:rPr>
                <w:sz w:val="20"/>
                <w:szCs w:val="20"/>
              </w:rPr>
              <w:t xml:space="preserve">программой  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гарантий . Информация размещена на </w:t>
            </w:r>
            <w:proofErr w:type="spellStart"/>
            <w:r>
              <w:rPr>
                <w:sz w:val="20"/>
                <w:szCs w:val="20"/>
              </w:rPr>
              <w:t>офиц</w:t>
            </w:r>
            <w:proofErr w:type="spellEnd"/>
            <w:r>
              <w:rPr>
                <w:sz w:val="20"/>
                <w:szCs w:val="20"/>
              </w:rPr>
              <w:t xml:space="preserve"> сайте РБ и во всех структурных подразделениях РБ.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982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7.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F03583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</w:rPr>
              <w:t>Тиражирование и распространение информационно-просветительского материала по профилактике заболеваний репродуктивной сферы у мужчин, профилактике зависимостей (</w:t>
            </w:r>
            <w:proofErr w:type="spellStart"/>
            <w:r w:rsidRPr="00F03583">
              <w:rPr>
                <w:sz w:val="20"/>
                <w:szCs w:val="20"/>
              </w:rPr>
              <w:t>табакокурения</w:t>
            </w:r>
            <w:proofErr w:type="spellEnd"/>
            <w:r w:rsidRPr="00F03583">
              <w:rPr>
                <w:sz w:val="20"/>
                <w:szCs w:val="20"/>
              </w:rPr>
              <w:t>, употребления алкоголя, наркотических и психотропных веществ) и формированию мотивации к ведению ЗОЖ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F03583" w:rsidRDefault="001977DE" w:rsidP="00133C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>БУЗ «Киясовская РБ МЗ УР»</w:t>
            </w:r>
          </w:p>
          <w:p w:rsidR="001977DE" w:rsidRPr="00F03583" w:rsidRDefault="001977DE" w:rsidP="00133C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 xml:space="preserve">Муниципальном образовании «Муниципальный округ Киясовский </w:t>
            </w:r>
            <w:r>
              <w:rPr>
                <w:sz w:val="20"/>
                <w:szCs w:val="20"/>
                <w:lang w:eastAsia="en-US"/>
              </w:rPr>
              <w:lastRenderedPageBreak/>
              <w:t>район Удмуртской Республики»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lastRenderedPageBreak/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F03583" w:rsidRDefault="001977DE" w:rsidP="00133C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3583">
              <w:rPr>
                <w:sz w:val="20"/>
                <w:szCs w:val="20"/>
                <w:lang w:eastAsia="en-US"/>
              </w:rPr>
              <w:t>Улучшение качества жизни населения</w:t>
            </w:r>
          </w:p>
        </w:tc>
        <w:tc>
          <w:tcPr>
            <w:tcW w:w="3105" w:type="dxa"/>
            <w:noWrap/>
          </w:tcPr>
          <w:p w:rsidR="001977DE" w:rsidRPr="00DB2466" w:rsidRDefault="001977DE" w:rsidP="001977DE">
            <w:pPr>
              <w:jc w:val="both"/>
              <w:rPr>
                <w:sz w:val="20"/>
                <w:szCs w:val="20"/>
              </w:rPr>
            </w:pPr>
            <w:proofErr w:type="spellStart"/>
            <w:r w:rsidRPr="00DB2466">
              <w:rPr>
                <w:sz w:val="20"/>
                <w:szCs w:val="20"/>
              </w:rPr>
              <w:t>Протиражировано</w:t>
            </w:r>
            <w:proofErr w:type="spellEnd"/>
            <w:r w:rsidRPr="00DB2466">
              <w:rPr>
                <w:sz w:val="20"/>
                <w:szCs w:val="20"/>
              </w:rPr>
              <w:t xml:space="preserve"> 9600 памяток и буклетов по 76 наименованиям. Листовок 8100 по 53 наименованиям. (Рак предстательной железы, Рак молочной железы, Рак шейки матки, Антираковая тарелка, </w:t>
            </w:r>
            <w:proofErr w:type="spellStart"/>
            <w:r w:rsidRPr="00DB2466">
              <w:rPr>
                <w:sz w:val="20"/>
                <w:szCs w:val="20"/>
              </w:rPr>
              <w:t>Колорекальный</w:t>
            </w:r>
            <w:proofErr w:type="spellEnd"/>
            <w:r w:rsidRPr="00DB2466">
              <w:rPr>
                <w:sz w:val="20"/>
                <w:szCs w:val="20"/>
              </w:rPr>
              <w:t xml:space="preserve"> рак, Диспансеризация, </w:t>
            </w:r>
            <w:proofErr w:type="gramStart"/>
            <w:r w:rsidRPr="00DB2466">
              <w:rPr>
                <w:sz w:val="20"/>
                <w:szCs w:val="20"/>
              </w:rPr>
              <w:t>Осторожно</w:t>
            </w:r>
            <w:proofErr w:type="gramEnd"/>
            <w:r w:rsidRPr="00DB2466">
              <w:rPr>
                <w:sz w:val="20"/>
                <w:szCs w:val="20"/>
              </w:rPr>
              <w:t xml:space="preserve"> грипп!!!, Вакцинация </w:t>
            </w:r>
            <w:proofErr w:type="spellStart"/>
            <w:r w:rsidRPr="00DB2466">
              <w:rPr>
                <w:sz w:val="20"/>
                <w:szCs w:val="20"/>
                <w:lang w:val="en-US"/>
              </w:rPr>
              <w:t>Covid</w:t>
            </w:r>
            <w:proofErr w:type="spellEnd"/>
            <w:r w:rsidRPr="00DB2466">
              <w:rPr>
                <w:sz w:val="20"/>
                <w:szCs w:val="20"/>
              </w:rPr>
              <w:t xml:space="preserve">19, Профилактика гриппа-вакцинация, О гигиене при гриппе, </w:t>
            </w:r>
            <w:proofErr w:type="spellStart"/>
            <w:r w:rsidRPr="00DB2466">
              <w:rPr>
                <w:sz w:val="20"/>
                <w:szCs w:val="20"/>
              </w:rPr>
              <w:t>коронавирусной</w:t>
            </w:r>
            <w:proofErr w:type="spellEnd"/>
            <w:r w:rsidRPr="00DB2466">
              <w:rPr>
                <w:sz w:val="20"/>
                <w:szCs w:val="20"/>
              </w:rPr>
              <w:t xml:space="preserve"> </w:t>
            </w:r>
            <w:r w:rsidRPr="00DB2466">
              <w:rPr>
                <w:sz w:val="20"/>
                <w:szCs w:val="20"/>
              </w:rPr>
              <w:lastRenderedPageBreak/>
              <w:t>инфекции, Рекомендации по правильному питанию для детей с избыточной массой тела и ожирением и т.д.), Профилактика ОРВИ у детей. Закаливание ребёнка,6 симптомов сердечного приступа</w:t>
            </w:r>
          </w:p>
          <w:p w:rsidR="001977DE" w:rsidRPr="00DB2466" w:rsidRDefault="001977DE" w:rsidP="001977DE">
            <w:pPr>
              <w:jc w:val="both"/>
              <w:rPr>
                <w:sz w:val="20"/>
                <w:szCs w:val="20"/>
              </w:rPr>
            </w:pPr>
            <w:r w:rsidRPr="00DB2466">
              <w:rPr>
                <w:sz w:val="20"/>
                <w:szCs w:val="20"/>
              </w:rPr>
              <w:t xml:space="preserve">Восстановление после инсульта,6 симптомов мозгового инсульта, Я заболел. Что делать? Здоровое питание, Как избежать заражения энтеровирусной инфекцией? Профилактика заболеваний в школе: 10 шагав к здоровью школьника, Чистые руки – твоя защита, Вирусные кишечные инфекции, Первые признаки инсульта, Признаки инфаркта, Профилактика гипертонии, </w:t>
            </w:r>
            <w:proofErr w:type="gramStart"/>
            <w:r w:rsidRPr="00DB2466">
              <w:rPr>
                <w:sz w:val="20"/>
                <w:szCs w:val="20"/>
              </w:rPr>
              <w:t>Чем</w:t>
            </w:r>
            <w:proofErr w:type="gramEnd"/>
            <w:r w:rsidRPr="00DB2466">
              <w:rPr>
                <w:sz w:val="20"/>
                <w:szCs w:val="20"/>
              </w:rPr>
              <w:t xml:space="preserve"> опасна гипертония. За </w:t>
            </w:r>
            <w:proofErr w:type="spellStart"/>
            <w:r w:rsidRPr="00DB2466">
              <w:rPr>
                <w:sz w:val="20"/>
                <w:szCs w:val="20"/>
              </w:rPr>
              <w:t>здровый</w:t>
            </w:r>
            <w:proofErr w:type="spellEnd"/>
            <w:r w:rsidRPr="00DB2466">
              <w:rPr>
                <w:sz w:val="20"/>
                <w:szCs w:val="20"/>
              </w:rPr>
              <w:t xml:space="preserve"> образ жизни, Физическое здоровье, Курить - здоровью вредить! и т.д.</w:t>
            </w:r>
          </w:p>
          <w:p w:rsidR="001977DE" w:rsidRPr="008B4F72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401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8.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8B4F72" w:rsidRDefault="001977DE" w:rsidP="00133C76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</w:rPr>
              <w:t xml:space="preserve">Организация проведения и анализ результатов профилактических медицинских осмотров,             в том числе диспансеризации детского и взрослого  населения      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8B4F72" w:rsidRDefault="001977DE" w:rsidP="00133C76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  <w:lang w:eastAsia="en-US"/>
              </w:rPr>
              <w:t xml:space="preserve">БУЗ "Киясовская РБ МЗ УР", Администрация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Улучшение качества жизни граждан</w:t>
            </w:r>
          </w:p>
        </w:tc>
        <w:tc>
          <w:tcPr>
            <w:tcW w:w="3105" w:type="dxa"/>
            <w:noWrap/>
            <w:vAlign w:val="bottom"/>
          </w:tcPr>
          <w:p w:rsidR="001977DE" w:rsidRPr="00DB2466" w:rsidRDefault="001977DE" w:rsidP="001977DE">
            <w:pPr>
              <w:spacing w:line="276" w:lineRule="auto"/>
              <w:ind w:left="34" w:firstLine="108"/>
              <w:jc w:val="both"/>
              <w:rPr>
                <w:sz w:val="20"/>
                <w:szCs w:val="20"/>
              </w:rPr>
            </w:pPr>
            <w:r w:rsidRPr="00DB2466">
              <w:rPr>
                <w:sz w:val="20"/>
                <w:szCs w:val="20"/>
              </w:rPr>
              <w:t>За отчетный период завершили 1 этап диспансеризации – 1957чел, или 100</w:t>
            </w:r>
            <w:proofErr w:type="gramStart"/>
            <w:r w:rsidRPr="00DB2466">
              <w:rPr>
                <w:sz w:val="20"/>
                <w:szCs w:val="20"/>
              </w:rPr>
              <w:t>%  от</w:t>
            </w:r>
            <w:proofErr w:type="gramEnd"/>
            <w:r w:rsidRPr="00DB2466">
              <w:rPr>
                <w:sz w:val="20"/>
                <w:szCs w:val="20"/>
              </w:rPr>
              <w:t xml:space="preserve"> годового плана, 2 этап диспансеризации – 251 чел, или 41,3% годового плана, 1 этап УД -265 чел или 45,2% годового плана, , 2 этап УД – 10 чел, или 8,5 % годового плана и профилактический медицинский осмотр завершили – 188 чел., или 30,7 %  годового плана. </w:t>
            </w:r>
          </w:p>
          <w:p w:rsidR="001977DE" w:rsidRPr="005106A6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 w:rsidRPr="00DB2466">
              <w:rPr>
                <w:sz w:val="20"/>
                <w:szCs w:val="20"/>
              </w:rPr>
              <w:t xml:space="preserve">Профилактические осмотры несовершеннолетних и диспансеризация детей-сирот, пребывающих в стационарных </w:t>
            </w:r>
            <w:proofErr w:type="gramStart"/>
            <w:r w:rsidRPr="00DB2466">
              <w:rPr>
                <w:sz w:val="20"/>
                <w:szCs w:val="20"/>
              </w:rPr>
              <w:t>учреждениях,  детей</w:t>
            </w:r>
            <w:proofErr w:type="gramEnd"/>
            <w:r w:rsidRPr="00DB2466">
              <w:rPr>
                <w:sz w:val="20"/>
                <w:szCs w:val="20"/>
              </w:rPr>
              <w:t xml:space="preserve">-сирот и </w:t>
            </w:r>
            <w:r w:rsidRPr="00DB2466">
              <w:rPr>
                <w:sz w:val="20"/>
                <w:szCs w:val="20"/>
              </w:rPr>
              <w:lastRenderedPageBreak/>
              <w:t xml:space="preserve">детей оставшихся без попечения родителей, усыновленных, принятых под опеку проводится еженедельно, каждый четверг  в «Здоровый день».  Охвачено профилактическими осмотрами несовершеннолетних – 82,8%  детского населения от годового плана (1359 чел из  1640 чел). Диспансеризация детей-сирот, пребывающих в стационарных </w:t>
            </w:r>
            <w:proofErr w:type="gramStart"/>
            <w:r w:rsidRPr="00DB2466">
              <w:rPr>
                <w:sz w:val="20"/>
                <w:szCs w:val="20"/>
              </w:rPr>
              <w:t>учреждениях,  детей</w:t>
            </w:r>
            <w:proofErr w:type="gramEnd"/>
            <w:r w:rsidRPr="00DB2466">
              <w:rPr>
                <w:sz w:val="20"/>
                <w:szCs w:val="20"/>
              </w:rPr>
              <w:t>-сирот и детей оставшихся без попечения родителей, усыновленных, принятых под опеку выполнено на 95,7% от годового плана. (67чел. из 70чел.)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563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9.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8B4F72" w:rsidRDefault="001977DE" w:rsidP="00133C76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</w:rPr>
              <w:t xml:space="preserve">Проведение барьерной и </w:t>
            </w:r>
            <w:proofErr w:type="spellStart"/>
            <w:r w:rsidRPr="008B4F72">
              <w:rPr>
                <w:sz w:val="20"/>
                <w:szCs w:val="20"/>
              </w:rPr>
              <w:t>акарицидной</w:t>
            </w:r>
            <w:proofErr w:type="spellEnd"/>
            <w:r w:rsidRPr="008B4F72">
              <w:rPr>
                <w:sz w:val="20"/>
                <w:szCs w:val="20"/>
              </w:rPr>
              <w:t xml:space="preserve"> обработки территории медицинских организаций, учреждений образования, прилегающих массивов, мест отдыха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8B4F72" w:rsidRDefault="001977DE" w:rsidP="00133C76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Профилактика природно - очаговых инфекций</w:t>
            </w:r>
          </w:p>
        </w:tc>
        <w:tc>
          <w:tcPr>
            <w:tcW w:w="3105" w:type="dxa"/>
            <w:noWrap/>
          </w:tcPr>
          <w:p w:rsidR="001977DE" w:rsidRPr="00695DC4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мае проведена </w:t>
            </w:r>
            <w:proofErr w:type="spellStart"/>
            <w:r>
              <w:rPr>
                <w:sz w:val="20"/>
                <w:szCs w:val="20"/>
              </w:rPr>
              <w:t>акарицидная</w:t>
            </w:r>
            <w:proofErr w:type="spellEnd"/>
            <w:r>
              <w:rPr>
                <w:sz w:val="20"/>
                <w:szCs w:val="20"/>
              </w:rPr>
              <w:t xml:space="preserve"> обработ</w:t>
            </w:r>
            <w:r w:rsidR="008B31BA">
              <w:rPr>
                <w:sz w:val="20"/>
                <w:szCs w:val="20"/>
              </w:rPr>
              <w:t>ка территорий образовательных у</w:t>
            </w:r>
            <w:r>
              <w:rPr>
                <w:sz w:val="20"/>
                <w:szCs w:val="20"/>
              </w:rPr>
              <w:t>чреждений.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10.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8B4F72" w:rsidRDefault="001977DE" w:rsidP="00133C76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</w:rPr>
              <w:t>Проведение заключительной дезинфекции в туберкулезных очагах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8B4F72" w:rsidRDefault="001977DE" w:rsidP="00133C76">
            <w:pPr>
              <w:rPr>
                <w:sz w:val="20"/>
                <w:szCs w:val="20"/>
              </w:rPr>
            </w:pPr>
            <w:r w:rsidRPr="008B4F7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Снижение заболеваемости туберкулезом</w:t>
            </w:r>
          </w:p>
        </w:tc>
        <w:tc>
          <w:tcPr>
            <w:tcW w:w="3105" w:type="dxa"/>
            <w:noWrap/>
          </w:tcPr>
          <w:p w:rsidR="001977DE" w:rsidRPr="00695DC4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последние 3 года зарегистрированных туберкулезных очагов не зарегистрировано.  Вакцинация от </w:t>
            </w:r>
            <w:proofErr w:type="spellStart"/>
            <w:r>
              <w:rPr>
                <w:sz w:val="20"/>
                <w:szCs w:val="20"/>
              </w:rPr>
              <w:t>коронавирусной</w:t>
            </w:r>
            <w:proofErr w:type="spellEnd"/>
            <w:r>
              <w:rPr>
                <w:sz w:val="20"/>
                <w:szCs w:val="20"/>
              </w:rPr>
              <w:t xml:space="preserve"> инфекции и гриппа проводится выездным способом в организациях района.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8B4F72" w:rsidRDefault="001977DE" w:rsidP="00133C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B4F72">
              <w:rPr>
                <w:sz w:val="20"/>
                <w:szCs w:val="20"/>
                <w:lang w:eastAsia="en-US"/>
              </w:rPr>
              <w:t xml:space="preserve">Организация вакцинации и  иммунопрофилактики населения 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8B4F72" w:rsidRDefault="001977DE" w:rsidP="00133C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B4F72">
              <w:rPr>
                <w:sz w:val="20"/>
                <w:szCs w:val="20"/>
                <w:lang w:eastAsia="en-US"/>
              </w:rPr>
              <w:t>БУЗ «Киясовская РБ МЗ УР»</w:t>
            </w:r>
          </w:p>
          <w:p w:rsidR="001977DE" w:rsidRPr="008B4F72" w:rsidRDefault="001977DE" w:rsidP="00133C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B4F72">
              <w:rPr>
                <w:sz w:val="20"/>
                <w:szCs w:val="20"/>
                <w:lang w:eastAsia="en-US"/>
              </w:rPr>
              <w:t>Администрац</w:t>
            </w:r>
            <w:r w:rsidRPr="008B4F72">
              <w:rPr>
                <w:sz w:val="20"/>
                <w:szCs w:val="20"/>
                <w:lang w:eastAsia="en-US"/>
              </w:rPr>
              <w:lastRenderedPageBreak/>
              <w:t xml:space="preserve">ия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lastRenderedPageBreak/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01.01.2022-31.12.2022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</w:tcPr>
          <w:p w:rsidR="001977DE" w:rsidRPr="00695DC4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Вакцинация населения организована согласно Нац. календаря профилактических прививок. как среди </w:t>
            </w:r>
            <w:proofErr w:type="gramStart"/>
            <w:r>
              <w:rPr>
                <w:sz w:val="20"/>
                <w:szCs w:val="20"/>
              </w:rPr>
              <w:t>взрослого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так и детского населения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80"/>
        </w:trPr>
        <w:tc>
          <w:tcPr>
            <w:tcW w:w="473" w:type="dxa"/>
            <w:gridSpan w:val="3"/>
            <w:noWrap/>
            <w:hideMark/>
          </w:tcPr>
          <w:p w:rsidR="001977DE" w:rsidRPr="00695DC4" w:rsidRDefault="001977DE" w:rsidP="00E551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977DE" w:rsidRPr="00695DC4" w:rsidRDefault="001977DE" w:rsidP="00E551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977DE" w:rsidRPr="00695DC4" w:rsidRDefault="001977DE" w:rsidP="00E551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Pr="00695DC4" w:rsidRDefault="001977DE" w:rsidP="00E551EE">
            <w:pPr>
              <w:jc w:val="center"/>
              <w:rPr>
                <w:b/>
                <w:sz w:val="20"/>
                <w:szCs w:val="20"/>
              </w:rPr>
            </w:pPr>
            <w:r w:rsidRPr="00695DC4">
              <w:rPr>
                <w:b/>
                <w:sz w:val="20"/>
                <w:szCs w:val="20"/>
                <w:lang w:val="en-US"/>
              </w:rPr>
              <w:t>II</w:t>
            </w:r>
          </w:p>
          <w:p w:rsidR="001977DE" w:rsidRPr="00695DC4" w:rsidRDefault="001977DE" w:rsidP="00E551EE">
            <w:pPr>
              <w:jc w:val="center"/>
              <w:rPr>
                <w:sz w:val="20"/>
                <w:szCs w:val="20"/>
              </w:rPr>
            </w:pPr>
          </w:p>
          <w:p w:rsidR="001977DE" w:rsidRPr="00695DC4" w:rsidRDefault="001977DE" w:rsidP="00E551EE">
            <w:pPr>
              <w:jc w:val="center"/>
              <w:rPr>
                <w:sz w:val="20"/>
                <w:szCs w:val="20"/>
              </w:rPr>
            </w:pPr>
          </w:p>
          <w:p w:rsidR="001977DE" w:rsidRPr="00695DC4" w:rsidRDefault="001977DE" w:rsidP="00E55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noWrap/>
            <w:hideMark/>
          </w:tcPr>
          <w:p w:rsidR="001977DE" w:rsidRPr="00695DC4" w:rsidRDefault="001977DE" w:rsidP="00E551EE">
            <w:pPr>
              <w:jc w:val="center"/>
              <w:rPr>
                <w:sz w:val="20"/>
                <w:szCs w:val="20"/>
              </w:rPr>
            </w:pPr>
            <w:r w:rsidRPr="00695DC4">
              <w:rPr>
                <w:b/>
                <w:sz w:val="20"/>
                <w:szCs w:val="20"/>
              </w:rPr>
              <w:t>Проведение профилактики заболеваний и формирование здорового образа жизни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95DC4" w:rsidRDefault="001977DE" w:rsidP="00E55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E55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E551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</w:tcPr>
          <w:p w:rsidR="001977DE" w:rsidRPr="00695DC4" w:rsidRDefault="001977DE" w:rsidP="00E551E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</w:tcPr>
          <w:p w:rsidR="001977DE" w:rsidRPr="00695DC4" w:rsidRDefault="001977DE" w:rsidP="00E551E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1977DE" w:rsidP="00E551E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436D3D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t>Организация информированности граждан о необходимости профилактики заболеваний и ведению ЗОЖ: проведение встреч с населением,  разработка, распространение памяток, буклетов по формированию здорового образа жизни (ЗОЖ)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436D3D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t xml:space="preserve">БУЗ "Киясовская РБ МЗ УР", </w:t>
            </w:r>
            <w:proofErr w:type="spellStart"/>
            <w:r w:rsidRPr="00436D3D">
              <w:rPr>
                <w:sz w:val="20"/>
                <w:szCs w:val="20"/>
                <w:lang w:eastAsia="en-US"/>
              </w:rPr>
              <w:t>Упраавление</w:t>
            </w:r>
            <w:proofErr w:type="spellEnd"/>
            <w:r w:rsidRPr="00436D3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6D3D">
              <w:rPr>
                <w:sz w:val="20"/>
                <w:szCs w:val="20"/>
                <w:lang w:eastAsia="en-US"/>
              </w:rPr>
              <w:t>КМСиТ</w:t>
            </w:r>
            <w:proofErr w:type="spellEnd"/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01.01.2022-31.12.2022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Санитарно- гигиеническое просвещение и профилактика заболеваний</w:t>
            </w:r>
          </w:p>
        </w:tc>
        <w:tc>
          <w:tcPr>
            <w:tcW w:w="3105" w:type="dxa"/>
            <w:noWrap/>
            <w:vAlign w:val="bottom"/>
          </w:tcPr>
          <w:p w:rsidR="001977DE" w:rsidRPr="000D3502" w:rsidRDefault="001977DE" w:rsidP="001977DE">
            <w:pPr>
              <w:jc w:val="both"/>
              <w:rPr>
                <w:sz w:val="20"/>
                <w:szCs w:val="20"/>
              </w:rPr>
            </w:pPr>
            <w:proofErr w:type="spellStart"/>
            <w:r w:rsidRPr="000D3502">
              <w:rPr>
                <w:sz w:val="20"/>
                <w:szCs w:val="20"/>
              </w:rPr>
              <w:t>Протиражировано</w:t>
            </w:r>
            <w:proofErr w:type="spellEnd"/>
            <w:r w:rsidRPr="000D3502">
              <w:rPr>
                <w:sz w:val="20"/>
                <w:szCs w:val="20"/>
              </w:rPr>
              <w:t xml:space="preserve"> 9600 памяток и буклетов по 76 наименованиям. Листовок 8100 по 53 наименованиям. (Рак предстательной железы, Рак молочной железы, Рак шейки матки, Антираковая тарелка, </w:t>
            </w:r>
            <w:proofErr w:type="spellStart"/>
            <w:r w:rsidRPr="000D3502">
              <w:rPr>
                <w:sz w:val="20"/>
                <w:szCs w:val="20"/>
              </w:rPr>
              <w:t>Колорекальный</w:t>
            </w:r>
            <w:proofErr w:type="spellEnd"/>
            <w:r w:rsidRPr="000D3502">
              <w:rPr>
                <w:sz w:val="20"/>
                <w:szCs w:val="20"/>
              </w:rPr>
              <w:t xml:space="preserve"> рак, Диспансеризация, </w:t>
            </w:r>
            <w:proofErr w:type="gramStart"/>
            <w:r w:rsidRPr="000D3502">
              <w:rPr>
                <w:sz w:val="20"/>
                <w:szCs w:val="20"/>
              </w:rPr>
              <w:t>Осторожно</w:t>
            </w:r>
            <w:proofErr w:type="gramEnd"/>
            <w:r w:rsidRPr="000D3502">
              <w:rPr>
                <w:sz w:val="20"/>
                <w:szCs w:val="20"/>
              </w:rPr>
              <w:t xml:space="preserve"> грипп!!!, Вакцинация </w:t>
            </w:r>
            <w:proofErr w:type="spellStart"/>
            <w:r w:rsidRPr="000D3502">
              <w:rPr>
                <w:sz w:val="20"/>
                <w:szCs w:val="20"/>
                <w:lang w:val="en-US"/>
              </w:rPr>
              <w:t>Covid</w:t>
            </w:r>
            <w:proofErr w:type="spellEnd"/>
            <w:r w:rsidRPr="000D3502">
              <w:rPr>
                <w:sz w:val="20"/>
                <w:szCs w:val="20"/>
              </w:rPr>
              <w:t xml:space="preserve">19, Профилактика гриппа-вакцинация, О гигиене при гриппе, </w:t>
            </w:r>
            <w:proofErr w:type="spellStart"/>
            <w:r w:rsidRPr="000D3502">
              <w:rPr>
                <w:sz w:val="20"/>
                <w:szCs w:val="20"/>
              </w:rPr>
              <w:t>коронавирусной</w:t>
            </w:r>
            <w:proofErr w:type="spellEnd"/>
            <w:r w:rsidRPr="000D3502">
              <w:rPr>
                <w:sz w:val="20"/>
                <w:szCs w:val="20"/>
              </w:rPr>
              <w:t xml:space="preserve"> инфекции, Рекомендации по правильному питанию для детей с избыточной массой тела и ожирением и т.д.), Профилактика ОРВИ у детей. Закаливание ребёнка,6 симптомов сердечного приступа</w:t>
            </w:r>
          </w:p>
          <w:p w:rsidR="001977DE" w:rsidRPr="000D3502" w:rsidRDefault="001977DE" w:rsidP="001977DE">
            <w:pPr>
              <w:jc w:val="both"/>
              <w:rPr>
                <w:sz w:val="20"/>
                <w:szCs w:val="20"/>
              </w:rPr>
            </w:pPr>
            <w:r w:rsidRPr="000D3502">
              <w:rPr>
                <w:sz w:val="20"/>
                <w:szCs w:val="20"/>
              </w:rPr>
              <w:t xml:space="preserve">Восстановление после инсульта,6 симптомов мозгового инсульта, Я заболел. Что делать? Здоровое питание, Как избежать заражения энтеровирусной инфекцией? Профилактика заболеваний в школе: 10 шагав к здоровью </w:t>
            </w:r>
            <w:r w:rsidRPr="000D3502">
              <w:rPr>
                <w:sz w:val="20"/>
                <w:szCs w:val="20"/>
              </w:rPr>
              <w:lastRenderedPageBreak/>
              <w:t xml:space="preserve">школьника, Чистые руки – твоя защита, Вирусные кишечные инфекции, Первые признаки инсульта, Признаки инфаркта, Профилактика гипертонии, </w:t>
            </w:r>
            <w:proofErr w:type="gramStart"/>
            <w:r w:rsidRPr="000D3502">
              <w:rPr>
                <w:sz w:val="20"/>
                <w:szCs w:val="20"/>
              </w:rPr>
              <w:t>Чем</w:t>
            </w:r>
            <w:proofErr w:type="gramEnd"/>
            <w:r w:rsidRPr="000D3502">
              <w:rPr>
                <w:sz w:val="20"/>
                <w:szCs w:val="20"/>
              </w:rPr>
              <w:t xml:space="preserve"> опасна гипертония. За </w:t>
            </w:r>
            <w:proofErr w:type="spellStart"/>
            <w:r w:rsidRPr="000D3502">
              <w:rPr>
                <w:sz w:val="20"/>
                <w:szCs w:val="20"/>
              </w:rPr>
              <w:t>здровый</w:t>
            </w:r>
            <w:proofErr w:type="spellEnd"/>
            <w:r w:rsidRPr="000D3502">
              <w:rPr>
                <w:sz w:val="20"/>
                <w:szCs w:val="20"/>
              </w:rPr>
              <w:t xml:space="preserve"> образ жизни, Физическое здоровье, Курить - здоровью вредить! и т.д.</w:t>
            </w:r>
          </w:p>
          <w:p w:rsidR="001977DE" w:rsidRPr="00A61775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2.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Публикации статей в газете «Знамя труда» по ЗОЖ, профилактике заболеваний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Главный редактор газеты «Знамя труда» 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Санитарно- гигиеническое просвещение и пропаганда ЗОЖ</w:t>
            </w:r>
          </w:p>
        </w:tc>
        <w:tc>
          <w:tcPr>
            <w:tcW w:w="3105" w:type="dxa"/>
            <w:noWrap/>
            <w:vAlign w:val="bottom"/>
          </w:tcPr>
          <w:p w:rsidR="001977DE" w:rsidRPr="006E214C" w:rsidRDefault="00B22CC1" w:rsidP="001977D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Публикация ст</w:t>
            </w:r>
            <w:r w:rsidR="001977DE" w:rsidRPr="006E214C">
              <w:rPr>
                <w:b/>
                <w:sz w:val="20"/>
                <w:szCs w:val="20"/>
              </w:rPr>
              <w:t>ат</w:t>
            </w:r>
            <w:r>
              <w:rPr>
                <w:b/>
                <w:sz w:val="20"/>
                <w:szCs w:val="20"/>
              </w:rPr>
              <w:t>ей</w:t>
            </w:r>
            <w:r w:rsidR="001977DE" w:rsidRPr="006E214C">
              <w:rPr>
                <w:b/>
                <w:sz w:val="20"/>
                <w:szCs w:val="20"/>
              </w:rPr>
              <w:t xml:space="preserve"> в районной газете</w:t>
            </w:r>
            <w:r w:rsidR="001977DE" w:rsidRPr="006E214C">
              <w:rPr>
                <w:sz w:val="20"/>
                <w:szCs w:val="20"/>
              </w:rPr>
              <w:t xml:space="preserve"> «Знамя труда» тема: «Профилактика рака кишечника»</w:t>
            </w:r>
          </w:p>
          <w:p w:rsidR="001977DE" w:rsidRPr="006E214C" w:rsidRDefault="001977DE" w:rsidP="001977DE">
            <w:pPr>
              <w:jc w:val="both"/>
              <w:rPr>
                <w:sz w:val="20"/>
                <w:szCs w:val="20"/>
              </w:rPr>
            </w:pPr>
            <w:r w:rsidRPr="006E214C">
              <w:rPr>
                <w:sz w:val="20"/>
                <w:szCs w:val="20"/>
              </w:rPr>
              <w:t xml:space="preserve">Рекомендации по правильному питанию для детей с избыточной массой тела и ожирением, Профилактика энтеровирусных инфекций, Залог здоровья чистота, Всё важное о гриппе, Гигиена и правила ношения масок при гриппе,  </w:t>
            </w:r>
            <w:proofErr w:type="spellStart"/>
            <w:r w:rsidRPr="006E214C">
              <w:rPr>
                <w:sz w:val="20"/>
                <w:szCs w:val="20"/>
              </w:rPr>
              <w:t>коронавирусной</w:t>
            </w:r>
            <w:proofErr w:type="spellEnd"/>
            <w:r w:rsidRPr="006E214C">
              <w:rPr>
                <w:sz w:val="20"/>
                <w:szCs w:val="20"/>
              </w:rPr>
              <w:t xml:space="preserve"> инфекции и других ОРВИ</w:t>
            </w:r>
          </w:p>
          <w:p w:rsidR="001977DE" w:rsidRPr="006E214C" w:rsidRDefault="001977DE" w:rsidP="001977DE">
            <w:pPr>
              <w:jc w:val="both"/>
              <w:rPr>
                <w:sz w:val="20"/>
                <w:szCs w:val="20"/>
              </w:rPr>
            </w:pPr>
            <w:r w:rsidRPr="006E214C">
              <w:rPr>
                <w:sz w:val="20"/>
                <w:szCs w:val="20"/>
              </w:rPr>
              <w:t xml:space="preserve">Профилактика рака кишечника, </w:t>
            </w:r>
            <w:proofErr w:type="gramStart"/>
            <w:r w:rsidRPr="006E214C">
              <w:rPr>
                <w:sz w:val="20"/>
                <w:szCs w:val="20"/>
              </w:rPr>
              <w:t>Как</w:t>
            </w:r>
            <w:proofErr w:type="gramEnd"/>
            <w:r w:rsidRPr="006E214C">
              <w:rPr>
                <w:sz w:val="20"/>
                <w:szCs w:val="20"/>
              </w:rPr>
              <w:t xml:space="preserve"> не стать жертвой инсульта, Факторы риска сердечно- сосудистых заболеваний, Профилактика инсульта, Спорт, как элемент здорового образа жизни, </w:t>
            </w:r>
            <w:proofErr w:type="spellStart"/>
            <w:r w:rsidRPr="006E214C">
              <w:rPr>
                <w:sz w:val="20"/>
                <w:szCs w:val="20"/>
              </w:rPr>
              <w:t>СТОПкурение</w:t>
            </w:r>
            <w:proofErr w:type="spellEnd"/>
          </w:p>
          <w:p w:rsidR="001977DE" w:rsidRPr="00695DC4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3.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Разработка и проведение  школ здоровья для пациентов с хроническими заболеваниями, по коррекции факторов риска, для беременных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БУЗ УР «Киясовская РБ МЗ УР»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Санитарно-гигиеническое, медицинское просвещение</w:t>
            </w:r>
          </w:p>
        </w:tc>
        <w:tc>
          <w:tcPr>
            <w:tcW w:w="3105" w:type="dxa"/>
            <w:noWrap/>
            <w:vAlign w:val="bottom"/>
          </w:tcPr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  проводилась школа «Артериальной гипертонии» и школа «Сахарного диабета»</w:t>
            </w:r>
          </w:p>
          <w:p w:rsidR="001977DE" w:rsidRPr="00695DC4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436D3D" w:rsidRDefault="001977DE" w:rsidP="00133C76">
            <w:pPr>
              <w:jc w:val="both"/>
              <w:rPr>
                <w:sz w:val="20"/>
                <w:szCs w:val="20"/>
              </w:rPr>
            </w:pPr>
            <w:r w:rsidRPr="00436D3D">
              <w:rPr>
                <w:sz w:val="20"/>
                <w:szCs w:val="20"/>
              </w:rPr>
              <w:t xml:space="preserve">Участие населения                                      в республиканских информационно-просветительских, оздоровительных проектах «Прогулка                 с врачом», </w:t>
            </w:r>
            <w:r w:rsidRPr="00436D3D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436D3D">
              <w:rPr>
                <w:sz w:val="20"/>
                <w:szCs w:val="20"/>
              </w:rPr>
              <w:t>Онкодесант</w:t>
            </w:r>
            <w:proofErr w:type="spellEnd"/>
            <w:r w:rsidRPr="00436D3D">
              <w:rPr>
                <w:sz w:val="20"/>
                <w:szCs w:val="20"/>
              </w:rPr>
              <w:t>», «</w:t>
            </w:r>
            <w:proofErr w:type="spellStart"/>
            <w:r w:rsidRPr="00436D3D">
              <w:rPr>
                <w:sz w:val="20"/>
                <w:szCs w:val="20"/>
              </w:rPr>
              <w:t>Кардиодесант</w:t>
            </w:r>
            <w:proofErr w:type="spellEnd"/>
            <w:r w:rsidRPr="00436D3D">
              <w:rPr>
                <w:sz w:val="20"/>
                <w:szCs w:val="20"/>
              </w:rPr>
              <w:t xml:space="preserve">», «Улицах здоровья», «Форумах здоровья», «Сегодня модно быть здоровым!», информационно-просветительской Кампании                                 по информированию населения о ранних признаках острого нарушения мозгового кровообращения                        и острого коронарного синдрома </w:t>
            </w:r>
          </w:p>
          <w:p w:rsidR="001977DE" w:rsidRPr="00436D3D" w:rsidRDefault="001977DE" w:rsidP="00133C7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2"/>
            <w:noWrap/>
            <w:hideMark/>
          </w:tcPr>
          <w:p w:rsidR="001977DE" w:rsidRPr="00436D3D" w:rsidRDefault="001977DE" w:rsidP="00133C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lastRenderedPageBreak/>
              <w:t>БУЗ "Киясовская РБ МЗ УР"</w:t>
            </w:r>
          </w:p>
          <w:p w:rsidR="001977DE" w:rsidRPr="00436D3D" w:rsidRDefault="001977DE" w:rsidP="00133C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Муниципальн</w:t>
            </w:r>
            <w:r>
              <w:rPr>
                <w:sz w:val="20"/>
                <w:szCs w:val="20"/>
                <w:lang w:eastAsia="en-US"/>
              </w:rPr>
              <w:lastRenderedPageBreak/>
              <w:t>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lastRenderedPageBreak/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vAlign w:val="bottom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Санитарно- гигиеническое просвещение</w:t>
            </w:r>
          </w:p>
        </w:tc>
        <w:tc>
          <w:tcPr>
            <w:tcW w:w="3105" w:type="dxa"/>
            <w:noWrap/>
            <w:vAlign w:val="bottom"/>
          </w:tcPr>
          <w:p w:rsidR="001977DE" w:rsidRPr="00442799" w:rsidRDefault="001977DE" w:rsidP="001977DE">
            <w:pPr>
              <w:jc w:val="both"/>
              <w:rPr>
                <w:sz w:val="20"/>
                <w:szCs w:val="20"/>
              </w:rPr>
            </w:pPr>
            <w:r w:rsidRPr="00442799">
              <w:rPr>
                <w:sz w:val="20"/>
                <w:szCs w:val="20"/>
              </w:rPr>
              <w:t xml:space="preserve">11.07.2022г в </w:t>
            </w:r>
            <w:proofErr w:type="spellStart"/>
            <w:r w:rsidRPr="00442799">
              <w:rPr>
                <w:sz w:val="20"/>
                <w:szCs w:val="20"/>
              </w:rPr>
              <w:t>Киясовском</w:t>
            </w:r>
            <w:proofErr w:type="spellEnd"/>
            <w:r w:rsidRPr="00442799">
              <w:rPr>
                <w:sz w:val="20"/>
                <w:szCs w:val="20"/>
              </w:rPr>
              <w:t xml:space="preserve"> </w:t>
            </w:r>
            <w:proofErr w:type="gramStart"/>
            <w:r w:rsidRPr="00442799">
              <w:rPr>
                <w:sz w:val="20"/>
                <w:szCs w:val="20"/>
              </w:rPr>
              <w:t>районе ,</w:t>
            </w:r>
            <w:proofErr w:type="gramEnd"/>
            <w:r w:rsidRPr="00442799">
              <w:rPr>
                <w:sz w:val="20"/>
                <w:szCs w:val="20"/>
              </w:rPr>
              <w:t xml:space="preserve"> прошло мероприятие «Улица здоровья» , выезжали специалисты БУЗ УР «РЦОЗ ПМ МЗ УР», В рамках мероприятия получили консультацию и </w:t>
            </w:r>
            <w:r w:rsidRPr="00442799">
              <w:rPr>
                <w:sz w:val="20"/>
                <w:szCs w:val="20"/>
              </w:rPr>
              <w:lastRenderedPageBreak/>
              <w:t>обследование  109 чел.</w:t>
            </w:r>
          </w:p>
          <w:p w:rsidR="001977DE" w:rsidRPr="00442799" w:rsidRDefault="001977DE" w:rsidP="001977DE">
            <w:pPr>
              <w:ind w:left="34" w:firstLine="108"/>
              <w:jc w:val="both"/>
              <w:rPr>
                <w:sz w:val="20"/>
                <w:szCs w:val="20"/>
              </w:rPr>
            </w:pPr>
            <w:r w:rsidRPr="00442799">
              <w:rPr>
                <w:sz w:val="20"/>
                <w:szCs w:val="20"/>
              </w:rPr>
              <w:t>22.07.2022. с целью выявления ЗНО на ранних стадиях в рамках «</w:t>
            </w:r>
            <w:proofErr w:type="spellStart"/>
            <w:r w:rsidRPr="00442799">
              <w:rPr>
                <w:sz w:val="20"/>
                <w:szCs w:val="20"/>
              </w:rPr>
              <w:t>Онкодесанта</w:t>
            </w:r>
            <w:proofErr w:type="spellEnd"/>
            <w:r w:rsidRPr="00442799">
              <w:rPr>
                <w:sz w:val="20"/>
                <w:szCs w:val="20"/>
              </w:rPr>
              <w:t xml:space="preserve">», выезжали </w:t>
            </w:r>
            <w:proofErr w:type="gramStart"/>
            <w:r w:rsidRPr="00442799">
              <w:rPr>
                <w:sz w:val="20"/>
                <w:szCs w:val="20"/>
              </w:rPr>
              <w:t>специалисты  БУЗ</w:t>
            </w:r>
            <w:proofErr w:type="gramEnd"/>
            <w:r w:rsidRPr="00442799">
              <w:rPr>
                <w:sz w:val="20"/>
                <w:szCs w:val="20"/>
              </w:rPr>
              <w:t xml:space="preserve"> УР «РКОД МЗ УР», 3 врача: хирург. уролог, дерматолог.</w:t>
            </w:r>
          </w:p>
          <w:p w:rsidR="001977DE" w:rsidRPr="002A3F1A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 w:rsidRPr="00442799">
              <w:rPr>
                <w:sz w:val="20"/>
                <w:szCs w:val="20"/>
              </w:rPr>
              <w:t>14.12.2022г в поликлинике районной больницы работала выездная врачебна</w:t>
            </w:r>
            <w:r>
              <w:rPr>
                <w:sz w:val="20"/>
                <w:szCs w:val="20"/>
              </w:rPr>
              <w:t>я бригада БУЗ УР «РКДЦ МЗ УР» «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442799">
              <w:rPr>
                <w:sz w:val="20"/>
                <w:szCs w:val="20"/>
              </w:rPr>
              <w:t>ардиодес</w:t>
            </w:r>
            <w:r>
              <w:rPr>
                <w:sz w:val="20"/>
                <w:szCs w:val="20"/>
              </w:rPr>
              <w:t>ант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442799">
              <w:rPr>
                <w:sz w:val="20"/>
                <w:szCs w:val="20"/>
              </w:rPr>
              <w:t xml:space="preserve">. В составе 2 врачей кардиологов, 1 врача кардиолога детского, 1 врача УЗИ (ЭХО КГ) и врача кардиолога </w:t>
            </w:r>
            <w:proofErr w:type="gramStart"/>
            <w:r w:rsidRPr="00442799">
              <w:rPr>
                <w:sz w:val="20"/>
                <w:szCs w:val="20"/>
              </w:rPr>
              <w:t>заведующего  кабинетом</w:t>
            </w:r>
            <w:proofErr w:type="gramEnd"/>
            <w:r w:rsidRPr="00442799">
              <w:rPr>
                <w:sz w:val="20"/>
                <w:szCs w:val="20"/>
              </w:rPr>
              <w:t xml:space="preserve"> мед. профилактики.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tcBorders>
              <w:top w:val="nil"/>
            </w:tcBorders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lastRenderedPageBreak/>
              <w:t>02</w:t>
            </w:r>
          </w:p>
        </w:tc>
        <w:tc>
          <w:tcPr>
            <w:tcW w:w="418" w:type="dxa"/>
            <w:gridSpan w:val="2"/>
            <w:tcBorders>
              <w:top w:val="nil"/>
            </w:tcBorders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</w:tcBorders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</w:tcBorders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3165" w:type="dxa"/>
            <w:gridSpan w:val="2"/>
            <w:tcBorders>
              <w:top w:val="nil"/>
            </w:tcBorders>
            <w:noWrap/>
            <w:hideMark/>
          </w:tcPr>
          <w:p w:rsidR="001977DE" w:rsidRPr="00436D3D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t xml:space="preserve">Организация межведомственного </w:t>
            </w:r>
            <w:proofErr w:type="gramStart"/>
            <w:r w:rsidRPr="00436D3D">
              <w:rPr>
                <w:sz w:val="20"/>
                <w:szCs w:val="20"/>
                <w:lang w:eastAsia="en-US"/>
              </w:rPr>
              <w:t>взаимодействия  с</w:t>
            </w:r>
            <w:proofErr w:type="gramEnd"/>
            <w:r w:rsidRPr="00436D3D">
              <w:rPr>
                <w:sz w:val="20"/>
                <w:szCs w:val="20"/>
                <w:lang w:eastAsia="en-US"/>
              </w:rPr>
              <w:t xml:space="preserve"> руководителями предприятий, организаций, расположенных на территории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  <w:r w:rsidRPr="00436D3D">
              <w:rPr>
                <w:sz w:val="20"/>
                <w:szCs w:val="20"/>
                <w:lang w:eastAsia="en-US"/>
              </w:rPr>
              <w:t xml:space="preserve"> по  проведению диспансеризации, профилактических осмотров, вакцинации, плановых медицинских осмотров и других профилактических мероприятий "</w:t>
            </w:r>
          </w:p>
        </w:tc>
        <w:tc>
          <w:tcPr>
            <w:tcW w:w="1419" w:type="dxa"/>
            <w:gridSpan w:val="2"/>
            <w:tcBorders>
              <w:top w:val="nil"/>
            </w:tcBorders>
            <w:noWrap/>
            <w:hideMark/>
          </w:tcPr>
          <w:p w:rsidR="001977DE" w:rsidRPr="00436D3D" w:rsidRDefault="001977DE" w:rsidP="00133C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36D3D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  <w:r w:rsidRPr="00436D3D">
              <w:rPr>
                <w:sz w:val="20"/>
                <w:szCs w:val="20"/>
                <w:lang w:eastAsia="en-US"/>
              </w:rPr>
              <w:t>, БУЗ "Киясовская РБ МЗ УР", руководители предприятий</w:t>
            </w:r>
          </w:p>
        </w:tc>
        <w:tc>
          <w:tcPr>
            <w:tcW w:w="761" w:type="dxa"/>
            <w:tcBorders>
              <w:top w:val="nil"/>
            </w:tcBorders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tcBorders>
              <w:top w:val="nil"/>
            </w:tcBorders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tcBorders>
              <w:top w:val="nil"/>
            </w:tcBorders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Увеличение охвата населения диспансеризацией, вакцинацией, медицинскими осмотрами. налаживание эффективного межведомственного взаимодействия</w:t>
            </w:r>
          </w:p>
        </w:tc>
        <w:tc>
          <w:tcPr>
            <w:tcW w:w="3105" w:type="dxa"/>
            <w:tcBorders>
              <w:top w:val="nil"/>
            </w:tcBorders>
            <w:noWrap/>
            <w:vAlign w:val="bottom"/>
          </w:tcPr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в районе работала выездная бригада мед. работников БУЗ УР «Киясовская РБ МЗ УР» - бригада по диспансеризации в составе врача и медицинской сестры, прививочная </w:t>
            </w:r>
            <w:proofErr w:type="spellStart"/>
            <w:r>
              <w:rPr>
                <w:sz w:val="20"/>
                <w:szCs w:val="20"/>
              </w:rPr>
              <w:t>бригадв</w:t>
            </w:r>
            <w:proofErr w:type="spellEnd"/>
            <w:r>
              <w:rPr>
                <w:sz w:val="20"/>
                <w:szCs w:val="20"/>
              </w:rPr>
              <w:t xml:space="preserve"> в составе врача. фельдшера и медицинской сестры.</w:t>
            </w: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</w:p>
          <w:p w:rsidR="001977DE" w:rsidRPr="00695DC4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1770"/>
        </w:trPr>
        <w:tc>
          <w:tcPr>
            <w:tcW w:w="473" w:type="dxa"/>
            <w:gridSpan w:val="3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6.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62F42" w:rsidRDefault="001977DE" w:rsidP="00133C76">
            <w:pPr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Информирование населения об угрозе возникновения </w:t>
            </w:r>
            <w:proofErr w:type="gramStart"/>
            <w:r w:rsidRPr="00662F42">
              <w:rPr>
                <w:sz w:val="20"/>
                <w:szCs w:val="20"/>
              </w:rPr>
              <w:t>эпидемии ,</w:t>
            </w:r>
            <w:proofErr w:type="gramEnd"/>
            <w:r w:rsidRPr="00662F42">
              <w:rPr>
                <w:sz w:val="20"/>
                <w:szCs w:val="20"/>
              </w:rPr>
              <w:t xml:space="preserve"> размещение информации в СМИ, в местах массового скопления людей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62F42" w:rsidRDefault="001977DE" w:rsidP="00133C76">
            <w:pPr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Муниципальном образовании «Муниципальный округ Киясовский </w:t>
            </w:r>
            <w:r>
              <w:rPr>
                <w:sz w:val="20"/>
                <w:szCs w:val="20"/>
              </w:rPr>
              <w:lastRenderedPageBreak/>
              <w:t>район Удмуртской Республики»</w:t>
            </w:r>
            <w:r w:rsidRPr="00662F42">
              <w:rPr>
                <w:sz w:val="20"/>
                <w:szCs w:val="20"/>
              </w:rPr>
              <w:t xml:space="preserve">, БУЗ </w:t>
            </w:r>
            <w:proofErr w:type="gramStart"/>
            <w:r w:rsidRPr="00662F42">
              <w:rPr>
                <w:sz w:val="20"/>
                <w:szCs w:val="20"/>
              </w:rPr>
              <w:t>УР  «</w:t>
            </w:r>
            <w:proofErr w:type="gramEnd"/>
            <w:r w:rsidRPr="00662F42">
              <w:rPr>
                <w:sz w:val="20"/>
                <w:szCs w:val="20"/>
              </w:rPr>
              <w:t>Киясовская РБ МЗ УР»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lastRenderedPageBreak/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Информирование населения об угрозе или возникновении эпидемии</w:t>
            </w:r>
          </w:p>
        </w:tc>
        <w:tc>
          <w:tcPr>
            <w:tcW w:w="3105" w:type="dxa"/>
            <w:noWrap/>
            <w:vAlign w:val="bottom"/>
          </w:tcPr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в группах в соц. сетях, на </w:t>
            </w:r>
            <w:proofErr w:type="spellStart"/>
            <w:r>
              <w:rPr>
                <w:sz w:val="20"/>
                <w:szCs w:val="20"/>
              </w:rPr>
              <w:t>офиц</w:t>
            </w:r>
            <w:proofErr w:type="spellEnd"/>
            <w:r>
              <w:rPr>
                <w:sz w:val="20"/>
                <w:szCs w:val="20"/>
              </w:rPr>
              <w:t xml:space="preserve"> сайте РБ.</w:t>
            </w: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  <w:p w:rsidR="001977DE" w:rsidRPr="00695DC4" w:rsidRDefault="001977DE" w:rsidP="001977D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62F42" w:rsidRDefault="001977DE" w:rsidP="00133C76">
            <w:pPr>
              <w:jc w:val="both"/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>Проведение массовых мероприятий, акций, флэш - мобов, приуроченных                     к Международным датам ВОЗ и Всероссийским датам,              в том числе межведомственных</w:t>
            </w:r>
          </w:p>
          <w:p w:rsidR="001977DE" w:rsidRPr="00662F42" w:rsidRDefault="001977DE" w:rsidP="00133C76">
            <w:pPr>
              <w:jc w:val="both"/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4 февраля – Всемирный день борьбы против рака;      20 марта – Всемирный День здоровья ротовой полости;                    7 апреля – Всемирный день здоровья;                        вторая суббота мая - Всемирный день  борьбы с артериальной гипертонией;                                       31 мая – Всемирный день без табачного дыма;                        </w:t>
            </w:r>
          </w:p>
          <w:p w:rsidR="001977DE" w:rsidRPr="00662F42" w:rsidRDefault="001977DE" w:rsidP="00133C76">
            <w:pPr>
              <w:jc w:val="both"/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1 июня – Международный День защиты детей;                        </w:t>
            </w:r>
          </w:p>
          <w:p w:rsidR="001977DE" w:rsidRPr="00662F42" w:rsidRDefault="001977DE" w:rsidP="00133C76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662F42">
              <w:rPr>
                <w:sz w:val="20"/>
                <w:szCs w:val="20"/>
              </w:rPr>
              <w:t xml:space="preserve"> </w:t>
            </w:r>
            <w:r w:rsidRPr="00662F42">
              <w:rPr>
                <w:bCs/>
                <w:sz w:val="20"/>
                <w:szCs w:val="20"/>
                <w:shd w:val="clear" w:color="auto" w:fill="FFFFFF"/>
              </w:rPr>
              <w:t xml:space="preserve">11 сентября – Всероссийский день трезвости;                        </w:t>
            </w:r>
          </w:p>
          <w:p w:rsidR="001977DE" w:rsidRPr="00662F42" w:rsidRDefault="001977DE" w:rsidP="00133C76">
            <w:pPr>
              <w:jc w:val="both"/>
              <w:rPr>
                <w:sz w:val="20"/>
                <w:szCs w:val="20"/>
              </w:rPr>
            </w:pPr>
            <w:r w:rsidRPr="00662F42">
              <w:rPr>
                <w:bCs/>
                <w:sz w:val="20"/>
                <w:szCs w:val="20"/>
                <w:shd w:val="clear" w:color="auto" w:fill="FFFFFF"/>
              </w:rPr>
              <w:t xml:space="preserve">   </w:t>
            </w:r>
            <w:r w:rsidRPr="00662F42">
              <w:rPr>
                <w:sz w:val="20"/>
                <w:szCs w:val="20"/>
              </w:rPr>
              <w:t xml:space="preserve">28 сентября – Всемирный день сердца;                                              1 октября - Международный День пожилых людей;                   </w:t>
            </w:r>
          </w:p>
          <w:p w:rsidR="001977DE" w:rsidRPr="00662F42" w:rsidRDefault="001977DE" w:rsidP="00133C76">
            <w:pPr>
              <w:jc w:val="both"/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 15 октября - Всемирный день борьбы        с раком молочной железы;  3 декабря - Международный День инвалидов и т.д.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62F42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t xml:space="preserve">БУЗ "Киясовская РБ МЗ УР", Управление </w:t>
            </w:r>
            <w:proofErr w:type="spellStart"/>
            <w:r w:rsidRPr="00662F42">
              <w:rPr>
                <w:sz w:val="20"/>
                <w:szCs w:val="20"/>
                <w:lang w:eastAsia="en-US"/>
              </w:rPr>
              <w:t>КМСиТ</w:t>
            </w:r>
            <w:proofErr w:type="spellEnd"/>
            <w:r w:rsidRPr="00662F42">
              <w:rPr>
                <w:sz w:val="20"/>
                <w:szCs w:val="20"/>
                <w:lang w:eastAsia="en-US"/>
              </w:rPr>
              <w:t>, Управление образования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Повышение санитарно- гигиенических знаний населения, создание условий по сохранению и укреплению здоровья </w:t>
            </w:r>
          </w:p>
        </w:tc>
        <w:tc>
          <w:tcPr>
            <w:tcW w:w="3105" w:type="dxa"/>
            <w:noWrap/>
          </w:tcPr>
          <w:p w:rsidR="001977DE" w:rsidRPr="009F4973" w:rsidRDefault="001977DE" w:rsidP="001977DE">
            <w:pPr>
              <w:spacing w:after="120"/>
              <w:ind w:left="34" w:firstLine="108"/>
              <w:jc w:val="both"/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 xml:space="preserve">С целью повышения санитарно-гигиенических знаний населения каждый месяц проводятся </w:t>
            </w:r>
            <w:proofErr w:type="gramStart"/>
            <w:r w:rsidRPr="009F4973">
              <w:rPr>
                <w:sz w:val="20"/>
                <w:szCs w:val="20"/>
              </w:rPr>
              <w:t>оздоровительно-информационные компании</w:t>
            </w:r>
            <w:proofErr w:type="gramEnd"/>
            <w:r w:rsidRPr="009F4973">
              <w:rPr>
                <w:sz w:val="20"/>
                <w:szCs w:val="20"/>
              </w:rPr>
              <w:t xml:space="preserve"> приуроченные к Международным датам ВОЗ;</w:t>
            </w:r>
          </w:p>
          <w:p w:rsidR="001977DE" w:rsidRPr="009F4973" w:rsidRDefault="001977DE" w:rsidP="001977DE">
            <w:pPr>
              <w:spacing w:after="120"/>
              <w:ind w:left="34" w:firstLine="108"/>
              <w:jc w:val="both"/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 xml:space="preserve">4 февраля - Всемирный день борьбы против рака - проведено 3 обучающих мероприятия. </w:t>
            </w:r>
          </w:p>
          <w:p w:rsidR="001977DE" w:rsidRPr="009F4973" w:rsidRDefault="001977DE" w:rsidP="001977DE">
            <w:pPr>
              <w:spacing w:after="120"/>
              <w:ind w:left="34" w:firstLine="108"/>
              <w:jc w:val="both"/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>Анкетирование  по раннему выявлению онкологических заболеваний, охват 329 чел</w:t>
            </w:r>
          </w:p>
          <w:p w:rsidR="001977DE" w:rsidRPr="009F4973" w:rsidRDefault="001977DE" w:rsidP="001977DE">
            <w:pPr>
              <w:spacing w:after="120"/>
              <w:ind w:left="34" w:firstLine="108"/>
              <w:jc w:val="both"/>
              <w:rPr>
                <w:sz w:val="20"/>
                <w:szCs w:val="20"/>
              </w:rPr>
            </w:pPr>
            <w:proofErr w:type="spellStart"/>
            <w:r w:rsidRPr="009F4973">
              <w:rPr>
                <w:sz w:val="20"/>
                <w:szCs w:val="20"/>
              </w:rPr>
              <w:t>Протиражировано</w:t>
            </w:r>
            <w:proofErr w:type="spellEnd"/>
            <w:r w:rsidRPr="009F4973">
              <w:rPr>
                <w:sz w:val="20"/>
                <w:szCs w:val="20"/>
              </w:rPr>
              <w:t xml:space="preserve"> и распространено 1000  информационно-просветительских материалов по профилактике онкологических заболеваний.</w:t>
            </w:r>
          </w:p>
          <w:p w:rsidR="001977DE" w:rsidRPr="009F4973" w:rsidRDefault="001977DE" w:rsidP="001977DE">
            <w:pPr>
              <w:spacing w:after="120"/>
              <w:ind w:left="34" w:firstLine="108"/>
              <w:jc w:val="both"/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>31 мая – Всемирный день без табачного дыма - анкетирование  976 чел.</w:t>
            </w:r>
          </w:p>
          <w:p w:rsidR="001977DE" w:rsidRPr="009F4973" w:rsidRDefault="001977DE" w:rsidP="001977DE">
            <w:pPr>
              <w:spacing w:after="120"/>
              <w:ind w:left="34" w:firstLine="108"/>
              <w:jc w:val="both"/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>Анкетирование к Всемирному дню борьбы с артериальной гипертензией.- 2201 чел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>Размножено 400 памяток, направленных к Всемирному дню борьбы с артериальной гипертонией (Восстановление после инсульта,6 симптомов мозгового инсульта)</w:t>
            </w:r>
          </w:p>
          <w:p w:rsidR="001977DE" w:rsidRPr="009F4973" w:rsidRDefault="001977DE" w:rsidP="001977DE">
            <w:pPr>
              <w:spacing w:after="120"/>
              <w:ind w:left="34" w:firstLine="108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9F4973">
              <w:rPr>
                <w:sz w:val="20"/>
                <w:szCs w:val="20"/>
              </w:rPr>
              <w:t>11 сентября-</w:t>
            </w:r>
            <w:r w:rsidRPr="009F4973">
              <w:rPr>
                <w:bCs/>
                <w:sz w:val="20"/>
                <w:szCs w:val="20"/>
                <w:shd w:val="clear" w:color="auto" w:fill="FFFFFF"/>
              </w:rPr>
              <w:t xml:space="preserve"> Всероссийский </w:t>
            </w:r>
            <w:r w:rsidRPr="009F4973">
              <w:rPr>
                <w:bCs/>
                <w:sz w:val="20"/>
                <w:szCs w:val="20"/>
                <w:shd w:val="clear" w:color="auto" w:fill="FFFFFF"/>
              </w:rPr>
              <w:lastRenderedPageBreak/>
              <w:t>день трезвости:</w:t>
            </w:r>
          </w:p>
          <w:p w:rsidR="001977DE" w:rsidRPr="009F4973" w:rsidRDefault="001977DE" w:rsidP="001977DE">
            <w:pPr>
              <w:spacing w:after="120"/>
              <w:ind w:left="34" w:firstLine="108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9F4973">
              <w:rPr>
                <w:bCs/>
                <w:sz w:val="20"/>
                <w:szCs w:val="20"/>
                <w:shd w:val="clear" w:color="auto" w:fill="FFFFFF"/>
              </w:rPr>
              <w:t>Проведено обучающих семинаров -3;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  <w:r w:rsidRPr="009F4973">
              <w:rPr>
                <w:bCs/>
                <w:sz w:val="20"/>
                <w:szCs w:val="20"/>
                <w:shd w:val="clear" w:color="auto" w:fill="FFFFFF"/>
              </w:rPr>
              <w:t xml:space="preserve"> Лекций </w:t>
            </w:r>
            <w:r w:rsidRPr="009F4973">
              <w:rPr>
                <w:sz w:val="20"/>
                <w:szCs w:val="20"/>
              </w:rPr>
              <w:t>для населения по вопросам профилактики алкогольной зависимости и популяризации трезвого образа жизни -2;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>Оформлено информационных стендов -17;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  <w:proofErr w:type="spellStart"/>
            <w:r w:rsidRPr="009F4973">
              <w:rPr>
                <w:sz w:val="20"/>
                <w:szCs w:val="20"/>
              </w:rPr>
              <w:t>Протиражировано</w:t>
            </w:r>
            <w:proofErr w:type="spellEnd"/>
            <w:r w:rsidRPr="009F4973">
              <w:rPr>
                <w:sz w:val="20"/>
                <w:szCs w:val="20"/>
              </w:rPr>
              <w:t xml:space="preserve"> и распространено информационно-просветительских материалов по вопросам профилактики алкогольной зависимости и популяризации трезвого образа жизни -400: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 xml:space="preserve">Проведено тестирований для оценки потребления алкоголя </w:t>
            </w:r>
            <w:r w:rsidRPr="009F4973">
              <w:rPr>
                <w:sz w:val="20"/>
                <w:szCs w:val="20"/>
                <w:lang w:val="en-US"/>
              </w:rPr>
              <w:t>AUDIT</w:t>
            </w:r>
            <w:r w:rsidRPr="009F4973">
              <w:rPr>
                <w:sz w:val="20"/>
                <w:szCs w:val="20"/>
              </w:rPr>
              <w:t xml:space="preserve"> в поликлинике БУЗ УР «Киясовская РБ МЗ УР2 и в структурных подразделениях.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 xml:space="preserve">28 сентября- Всемирный день сердца;                                              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>Организовано пунктов по измерению артериального давления и выявлению риска развития нарушений ритма сердца в местах массовой проходимости людей;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 xml:space="preserve">Проведено конференций и семинаров 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>для медицинских работников по вопросам профилактики сердечно-сосудистых заболеваний -3;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>Распространено информационно-просветительских материалов по профилактике сердечно-сосудистых заболеваний;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  <w:r w:rsidRPr="009F4973">
              <w:rPr>
                <w:sz w:val="20"/>
                <w:szCs w:val="20"/>
              </w:rPr>
              <w:t xml:space="preserve">Проведено </w:t>
            </w:r>
            <w:proofErr w:type="spellStart"/>
            <w:r w:rsidRPr="009F4973">
              <w:rPr>
                <w:sz w:val="20"/>
                <w:szCs w:val="20"/>
              </w:rPr>
              <w:t>анкетирований</w:t>
            </w:r>
            <w:proofErr w:type="spellEnd"/>
            <w:r w:rsidRPr="009F4973">
              <w:rPr>
                <w:sz w:val="20"/>
                <w:szCs w:val="20"/>
              </w:rPr>
              <w:t xml:space="preserve"> по выявлению риска развития сердечно-сосудистых </w:t>
            </w:r>
            <w:r w:rsidRPr="009F4973">
              <w:rPr>
                <w:sz w:val="20"/>
                <w:szCs w:val="20"/>
              </w:rPr>
              <w:lastRenderedPageBreak/>
              <w:t>заболеваний;</w:t>
            </w:r>
          </w:p>
          <w:p w:rsidR="001977DE" w:rsidRPr="009F4973" w:rsidRDefault="001977DE" w:rsidP="001977DE">
            <w:pPr>
              <w:spacing w:after="120"/>
              <w:ind w:left="34" w:firstLine="108"/>
              <w:jc w:val="both"/>
              <w:rPr>
                <w:sz w:val="20"/>
                <w:szCs w:val="20"/>
              </w:rPr>
            </w:pPr>
            <w:proofErr w:type="spellStart"/>
            <w:r w:rsidRPr="009F4973">
              <w:rPr>
                <w:sz w:val="20"/>
                <w:szCs w:val="20"/>
              </w:rPr>
              <w:t>Протиражировано</w:t>
            </w:r>
            <w:proofErr w:type="spellEnd"/>
            <w:r w:rsidRPr="009F4973">
              <w:rPr>
                <w:sz w:val="20"/>
                <w:szCs w:val="20"/>
              </w:rPr>
              <w:t xml:space="preserve"> и распространено </w:t>
            </w:r>
            <w:proofErr w:type="gramStart"/>
            <w:r w:rsidRPr="009F4973">
              <w:rPr>
                <w:sz w:val="20"/>
                <w:szCs w:val="20"/>
              </w:rPr>
              <w:t>1150  информационно</w:t>
            </w:r>
            <w:proofErr w:type="gramEnd"/>
            <w:r w:rsidRPr="009F4973">
              <w:rPr>
                <w:sz w:val="20"/>
                <w:szCs w:val="20"/>
              </w:rPr>
              <w:t>-просветительских материалов по профилактике заболеваний сердечно-сосудистой системы;</w:t>
            </w: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</w:p>
          <w:p w:rsidR="001977DE" w:rsidRPr="009F4973" w:rsidRDefault="001977DE" w:rsidP="001977DE">
            <w:pPr>
              <w:rPr>
                <w:sz w:val="20"/>
                <w:szCs w:val="20"/>
              </w:rPr>
            </w:pPr>
          </w:p>
          <w:p w:rsidR="001977DE" w:rsidRPr="009F4973" w:rsidRDefault="001977DE" w:rsidP="001977DE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62F42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t xml:space="preserve">Проведение тематических классных часов, родительских собраний в образовательных организациях, библиотечных уроков, </w:t>
            </w:r>
            <w:proofErr w:type="gramStart"/>
            <w:r w:rsidRPr="00662F42">
              <w:rPr>
                <w:sz w:val="20"/>
                <w:szCs w:val="20"/>
                <w:lang w:eastAsia="en-US"/>
              </w:rPr>
              <w:t>викторин,  информационных</w:t>
            </w:r>
            <w:proofErr w:type="gramEnd"/>
            <w:r w:rsidRPr="00662F42">
              <w:rPr>
                <w:sz w:val="20"/>
                <w:szCs w:val="20"/>
                <w:lang w:eastAsia="en-US"/>
              </w:rPr>
              <w:t xml:space="preserve"> выставок, занятий клубов по ЗОЖ, бесед с привлечением специалистов кабинета </w:t>
            </w:r>
            <w:proofErr w:type="spellStart"/>
            <w:r w:rsidRPr="00662F42">
              <w:rPr>
                <w:sz w:val="20"/>
                <w:szCs w:val="20"/>
                <w:lang w:eastAsia="en-US"/>
              </w:rPr>
              <w:t>мед.профилактики</w:t>
            </w:r>
            <w:proofErr w:type="spellEnd"/>
            <w:r w:rsidRPr="00662F42">
              <w:rPr>
                <w:sz w:val="20"/>
                <w:szCs w:val="20"/>
                <w:lang w:eastAsia="en-US"/>
              </w:rPr>
              <w:t xml:space="preserve">, практических занятий по формированию ЗОЖ, обучению оказания первичной медицинской </w:t>
            </w:r>
          </w:p>
          <w:p w:rsidR="001977DE" w:rsidRPr="00662F42" w:rsidRDefault="001977DE" w:rsidP="00133C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662F42">
              <w:rPr>
                <w:sz w:val="20"/>
                <w:szCs w:val="20"/>
                <w:lang w:eastAsia="en-US"/>
              </w:rPr>
              <w:t>омощи, анкетирования учащихся школ.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62F42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t xml:space="preserve">Управление образования, Управление </w:t>
            </w:r>
            <w:proofErr w:type="spellStart"/>
            <w:r w:rsidRPr="00662F42">
              <w:rPr>
                <w:sz w:val="20"/>
                <w:szCs w:val="20"/>
                <w:lang w:eastAsia="en-US"/>
              </w:rPr>
              <w:t>КМСиТ</w:t>
            </w:r>
            <w:proofErr w:type="spellEnd"/>
            <w:r w:rsidRPr="00662F42">
              <w:rPr>
                <w:sz w:val="20"/>
                <w:szCs w:val="20"/>
                <w:lang w:eastAsia="en-US"/>
              </w:rPr>
              <w:t>, БУЗ "Киясовская РБ МЗ УР"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Pr="00695DC4" w:rsidRDefault="001977DE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01.01.2022-31.12</w:t>
            </w:r>
            <w:r w:rsidRPr="00695D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24" w:type="dxa"/>
            <w:gridSpan w:val="2"/>
            <w:noWrap/>
            <w:vAlign w:val="bottom"/>
            <w:hideMark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Формирование ЗОЖ</w:t>
            </w:r>
          </w:p>
        </w:tc>
        <w:tc>
          <w:tcPr>
            <w:tcW w:w="3105" w:type="dxa"/>
            <w:noWrap/>
            <w:vAlign w:val="bottom"/>
          </w:tcPr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Проводились практические </w:t>
            </w:r>
            <w:proofErr w:type="gramStart"/>
            <w:r>
              <w:rPr>
                <w:sz w:val="20"/>
                <w:szCs w:val="20"/>
              </w:rPr>
              <w:t>занятия  по</w:t>
            </w:r>
            <w:proofErr w:type="gramEnd"/>
            <w:r>
              <w:rPr>
                <w:sz w:val="20"/>
                <w:szCs w:val="20"/>
              </w:rPr>
              <w:t xml:space="preserve"> формированию ЗОЖ с участием специалиста кабинета мед. профилактики БУЗ УР «Киясовская РБ МЗ УР», Фельдшерами ФАП в  конце учебного года 2021-2022г в СОШ проводились классные часы.</w:t>
            </w: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:rsidR="001977DE" w:rsidRDefault="001977DE" w:rsidP="001977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:rsidR="001977DE" w:rsidRPr="009F4973" w:rsidRDefault="001977DE" w:rsidP="001977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62F42" w:rsidRDefault="001977DE" w:rsidP="00133C76">
            <w:pPr>
              <w:pStyle w:val="211"/>
              <w:tabs>
                <w:tab w:val="left" w:pos="0"/>
                <w:tab w:val="left" w:pos="3620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F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Тиражирование </w:t>
            </w:r>
            <w:r w:rsidRPr="00662F4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распространение санитарно-просветительских материалов по вопросам профилактики заболеваний полости рта, по формированию ЗОЖ (памяток, буклетов, листовок, плакатов, брошюр и др.) среди населения.</w:t>
            </w:r>
          </w:p>
          <w:p w:rsidR="001977DE" w:rsidRPr="00662F42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</w:rPr>
              <w:t>Размещение информационных материалов по вопросам первичной профилактике заболеваний  ротовой полости в печатных СМИ, в социальных сетях предприятий (организаций) района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62F42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t xml:space="preserve">БУЗ "Киясовская РБ МЗ УР", Управление </w:t>
            </w:r>
            <w:proofErr w:type="spellStart"/>
            <w:r w:rsidRPr="00662F42">
              <w:rPr>
                <w:sz w:val="20"/>
                <w:szCs w:val="20"/>
                <w:lang w:eastAsia="en-US"/>
              </w:rPr>
              <w:t>КМСиТ</w:t>
            </w:r>
            <w:proofErr w:type="spellEnd"/>
            <w:r w:rsidRPr="00662F42">
              <w:rPr>
                <w:sz w:val="20"/>
                <w:szCs w:val="20"/>
                <w:lang w:eastAsia="en-US"/>
              </w:rPr>
              <w:t>, Управление образования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Default="001977DE">
            <w:r w:rsidRPr="008C2EFD">
              <w:rPr>
                <w:sz w:val="20"/>
                <w:szCs w:val="20"/>
              </w:rPr>
              <w:t>01.01.2022-31.12.2022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E551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Формирование ЗОЖ</w:t>
            </w:r>
          </w:p>
        </w:tc>
        <w:tc>
          <w:tcPr>
            <w:tcW w:w="3105" w:type="dxa"/>
            <w:noWrap/>
          </w:tcPr>
          <w:p w:rsidR="001977DE" w:rsidRPr="002A3F1A" w:rsidRDefault="001977DE" w:rsidP="001977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Выполняется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lastRenderedPageBreak/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62F42" w:rsidRDefault="001977DE" w:rsidP="00133C76">
            <w:pPr>
              <w:jc w:val="both"/>
              <w:rPr>
                <w:sz w:val="20"/>
                <w:szCs w:val="20"/>
              </w:rPr>
            </w:pPr>
            <w:r w:rsidRPr="00662F42">
              <w:rPr>
                <w:sz w:val="20"/>
                <w:szCs w:val="20"/>
              </w:rPr>
              <w:t xml:space="preserve">Вовлечение людей старшего поколения    в пропаганду активного долголетия                                 </w:t>
            </w:r>
          </w:p>
          <w:p w:rsidR="001977DE" w:rsidRPr="00662F42" w:rsidRDefault="001977DE" w:rsidP="00E551EE">
            <w:pPr>
              <w:jc w:val="both"/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</w:rPr>
              <w:t xml:space="preserve">с организацией работы кружков и клубов   по интересам, физкультурно-оздоровительной         и культурно - досуговой деятельности. Организация ежегодных Декады милосердия, зимних и летних спортивных фестивалей, фестивалей творчества.  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62F42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  <w:r w:rsidRPr="00662F42">
              <w:rPr>
                <w:sz w:val="20"/>
                <w:szCs w:val="20"/>
                <w:lang w:eastAsia="en-US"/>
              </w:rPr>
              <w:t xml:space="preserve">. Управление </w:t>
            </w:r>
            <w:proofErr w:type="spellStart"/>
            <w:r w:rsidRPr="00662F42">
              <w:rPr>
                <w:sz w:val="20"/>
                <w:szCs w:val="20"/>
                <w:lang w:eastAsia="en-US"/>
              </w:rPr>
              <w:t>КМСиТ</w:t>
            </w:r>
            <w:proofErr w:type="spellEnd"/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Default="001977DE">
            <w:r w:rsidRPr="008C2EFD">
              <w:rPr>
                <w:sz w:val="20"/>
                <w:szCs w:val="20"/>
              </w:rPr>
              <w:t>01.01.2022-31.12.2022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E551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Сохранение здоровья граждан в процессе трудовой деятельности</w:t>
            </w:r>
          </w:p>
        </w:tc>
        <w:tc>
          <w:tcPr>
            <w:tcW w:w="3105" w:type="dxa"/>
            <w:noWrap/>
          </w:tcPr>
          <w:p w:rsidR="001977DE" w:rsidRPr="00662F42" w:rsidRDefault="001977DE" w:rsidP="001977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Выполняется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Pr="00695DC4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77DE" w:rsidRPr="00695DC4" w:rsidTr="00543957">
        <w:trPr>
          <w:trHeight w:val="854"/>
        </w:trPr>
        <w:tc>
          <w:tcPr>
            <w:tcW w:w="473" w:type="dxa"/>
            <w:gridSpan w:val="3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18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474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236" w:type="dxa"/>
            <w:gridSpan w:val="2"/>
            <w:noWrap/>
            <w:hideMark/>
          </w:tcPr>
          <w:p w:rsidR="001977DE" w:rsidRDefault="001977DE" w:rsidP="00133C76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3165" w:type="dxa"/>
            <w:gridSpan w:val="2"/>
            <w:noWrap/>
            <w:hideMark/>
          </w:tcPr>
          <w:p w:rsidR="001977DE" w:rsidRPr="00662F42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t xml:space="preserve">Организация работы Координационного совета по демографии, семейной политике и охране прав детства при Главе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  <w:r w:rsidRPr="00662F42">
              <w:rPr>
                <w:sz w:val="20"/>
                <w:szCs w:val="20"/>
                <w:lang w:eastAsia="en-US"/>
              </w:rPr>
              <w:t>, в целях межведомственного контроля за выполнением программных мероприятий национального проектов «Здравоохранение» и «Демография»</w:t>
            </w:r>
          </w:p>
        </w:tc>
        <w:tc>
          <w:tcPr>
            <w:tcW w:w="1419" w:type="dxa"/>
            <w:gridSpan w:val="2"/>
            <w:noWrap/>
            <w:hideMark/>
          </w:tcPr>
          <w:p w:rsidR="001977DE" w:rsidRPr="00662F42" w:rsidRDefault="001977DE" w:rsidP="00133C76">
            <w:pPr>
              <w:rPr>
                <w:sz w:val="20"/>
                <w:szCs w:val="20"/>
                <w:lang w:eastAsia="en-US"/>
              </w:rPr>
            </w:pPr>
            <w:r w:rsidRPr="00662F42">
              <w:rPr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61" w:type="dxa"/>
            <w:noWrap/>
            <w:hideMark/>
          </w:tcPr>
          <w:p w:rsidR="001977DE" w:rsidRDefault="001977DE">
            <w:r w:rsidRPr="00E850BA">
              <w:rPr>
                <w:sz w:val="20"/>
                <w:szCs w:val="20"/>
              </w:rPr>
              <w:t>2015-2025</w:t>
            </w:r>
          </w:p>
        </w:tc>
        <w:tc>
          <w:tcPr>
            <w:tcW w:w="1120" w:type="dxa"/>
            <w:noWrap/>
            <w:hideMark/>
          </w:tcPr>
          <w:p w:rsidR="001977DE" w:rsidRDefault="001977DE">
            <w:r w:rsidRPr="008C2EFD">
              <w:rPr>
                <w:sz w:val="20"/>
                <w:szCs w:val="20"/>
              </w:rPr>
              <w:t>01.01.2022-31.12.2022</w:t>
            </w:r>
          </w:p>
        </w:tc>
        <w:tc>
          <w:tcPr>
            <w:tcW w:w="2424" w:type="dxa"/>
            <w:gridSpan w:val="2"/>
            <w:noWrap/>
            <w:hideMark/>
          </w:tcPr>
          <w:p w:rsidR="001977DE" w:rsidRPr="00695DC4" w:rsidRDefault="001977DE" w:rsidP="00E551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</w:tcPr>
          <w:p w:rsidR="001977DE" w:rsidRPr="00695DC4" w:rsidRDefault="001977DE" w:rsidP="001977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Выполняется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1977DE" w:rsidRPr="00695DC4" w:rsidRDefault="001977D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977DE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1874" w:rsidRPr="00695DC4" w:rsidTr="00543957">
        <w:trPr>
          <w:trHeight w:val="497"/>
        </w:trPr>
        <w:tc>
          <w:tcPr>
            <w:tcW w:w="473" w:type="dxa"/>
            <w:gridSpan w:val="3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911874" w:rsidRPr="00695DC4" w:rsidRDefault="00911874" w:rsidP="00133C76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noWrap/>
            <w:hideMark/>
          </w:tcPr>
          <w:p w:rsidR="00911874" w:rsidRPr="00695DC4" w:rsidRDefault="00911874" w:rsidP="00133C76">
            <w:pPr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  <w:gridSpan w:val="2"/>
            <w:noWrap/>
            <w:hideMark/>
          </w:tcPr>
          <w:p w:rsidR="00911874" w:rsidRPr="00695DC4" w:rsidRDefault="00911874" w:rsidP="00133C7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noWrap/>
            <w:vAlign w:val="bottom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  <w:vAlign w:val="bottom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911874" w:rsidRPr="00BA542C" w:rsidRDefault="008B31BA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33C76" w:rsidRPr="00695DC4" w:rsidTr="00543957">
        <w:trPr>
          <w:trHeight w:val="497"/>
        </w:trPr>
        <w:tc>
          <w:tcPr>
            <w:tcW w:w="473" w:type="dxa"/>
            <w:gridSpan w:val="3"/>
            <w:noWrap/>
            <w:vAlign w:val="center"/>
          </w:tcPr>
          <w:p w:rsidR="00133C76" w:rsidRPr="00695DC4" w:rsidRDefault="00133C7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noWrap/>
            <w:vAlign w:val="center"/>
          </w:tcPr>
          <w:p w:rsidR="00133C76" w:rsidRPr="00695DC4" w:rsidRDefault="00133C7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noWrap/>
            <w:vAlign w:val="center"/>
          </w:tcPr>
          <w:p w:rsidR="00133C76" w:rsidRPr="00695DC4" w:rsidRDefault="00133C7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</w:tcPr>
          <w:p w:rsidR="00133C76" w:rsidRPr="00695DC4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noWrap/>
          </w:tcPr>
          <w:p w:rsidR="00133C76" w:rsidRPr="00695DC4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noWrap/>
          </w:tcPr>
          <w:p w:rsidR="00133C76" w:rsidRPr="00695DC4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</w:tcPr>
          <w:p w:rsidR="00133C76" w:rsidRPr="00695DC4" w:rsidRDefault="00133C7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vAlign w:val="bottom"/>
          </w:tcPr>
          <w:p w:rsidR="00133C76" w:rsidRPr="00695DC4" w:rsidRDefault="00133C7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noWrap/>
            <w:vAlign w:val="bottom"/>
          </w:tcPr>
          <w:p w:rsidR="00133C76" w:rsidRPr="00695DC4" w:rsidRDefault="00133C7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05" w:type="dxa"/>
            <w:noWrap/>
            <w:vAlign w:val="bottom"/>
          </w:tcPr>
          <w:p w:rsidR="00133C76" w:rsidRPr="00695DC4" w:rsidRDefault="00133C7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bottom"/>
          </w:tcPr>
          <w:p w:rsidR="00133C76" w:rsidRPr="00695DC4" w:rsidRDefault="00133C7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4"/>
          </w:tcPr>
          <w:p w:rsidR="00133C76" w:rsidRPr="00BA542C" w:rsidRDefault="00133C7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133C76" w:rsidTr="00543957">
        <w:trPr>
          <w:gridBefore w:val="1"/>
          <w:gridAfter w:val="1"/>
          <w:wBefore w:w="28" w:type="dxa"/>
          <w:wAfter w:w="29" w:type="dxa"/>
          <w:trHeight w:val="282"/>
        </w:trPr>
        <w:tc>
          <w:tcPr>
            <w:tcW w:w="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b/>
                <w:bCs/>
                <w:sz w:val="18"/>
                <w:szCs w:val="18"/>
              </w:rPr>
            </w:pPr>
            <w:r w:rsidRPr="00E551E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b/>
                <w:bCs/>
                <w:sz w:val="18"/>
                <w:szCs w:val="18"/>
              </w:rPr>
            </w:pPr>
            <w:r w:rsidRPr="00E551E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b/>
                <w:bCs/>
                <w:sz w:val="18"/>
                <w:szCs w:val="18"/>
              </w:rPr>
            </w:pPr>
            <w:r w:rsidRPr="00E551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b/>
                <w:bCs/>
                <w:sz w:val="18"/>
                <w:szCs w:val="18"/>
              </w:rPr>
            </w:pPr>
            <w:r w:rsidRPr="00E551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33C76" w:rsidRPr="00E551EE" w:rsidRDefault="00133C76" w:rsidP="00133C76">
            <w:pPr>
              <w:rPr>
                <w:b/>
                <w:bCs/>
                <w:sz w:val="20"/>
                <w:szCs w:val="20"/>
              </w:rPr>
            </w:pPr>
            <w:r w:rsidRPr="00E551EE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133C76" w:rsidRPr="00E551EE" w:rsidRDefault="00133C76" w:rsidP="00133C76">
            <w:pPr>
              <w:jc w:val="center"/>
              <w:rPr>
                <w:b/>
                <w:bCs/>
                <w:sz w:val="20"/>
                <w:szCs w:val="20"/>
              </w:rPr>
            </w:pPr>
            <w:r w:rsidRPr="00E551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133C76" w:rsidRPr="00E551EE" w:rsidRDefault="00133C76" w:rsidP="00133C76">
            <w:pPr>
              <w:jc w:val="center"/>
              <w:rPr>
                <w:b/>
                <w:bCs/>
                <w:sz w:val="20"/>
                <w:szCs w:val="20"/>
              </w:rPr>
            </w:pPr>
            <w:r w:rsidRPr="00E551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133C76" w:rsidRPr="00E551EE" w:rsidRDefault="00133C76" w:rsidP="00133C76">
            <w:pPr>
              <w:jc w:val="center"/>
              <w:rPr>
                <w:b/>
                <w:bCs/>
                <w:sz w:val="20"/>
                <w:szCs w:val="20"/>
              </w:rPr>
            </w:pPr>
            <w:r w:rsidRPr="00E551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b/>
                <w:bCs/>
                <w:sz w:val="20"/>
                <w:szCs w:val="20"/>
              </w:rPr>
            </w:pPr>
            <w:r w:rsidRPr="00E551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33C76" w:rsidRPr="00E551EE" w:rsidRDefault="00133C76" w:rsidP="00133C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133C76" w:rsidRPr="00E551EE" w:rsidRDefault="00133C76" w:rsidP="00133C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33C76" w:rsidRPr="00E551EE" w:rsidRDefault="00133C76" w:rsidP="00133C7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3C76" w:rsidTr="00543957">
        <w:trPr>
          <w:gridBefore w:val="1"/>
          <w:gridAfter w:val="1"/>
          <w:wBefore w:w="28" w:type="dxa"/>
          <w:wAfter w:w="29" w:type="dxa"/>
          <w:trHeight w:val="51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C76" w:rsidRPr="00E551EE" w:rsidRDefault="00133C76" w:rsidP="00133C76">
            <w:pPr>
              <w:suppressAutoHyphens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Проведение районных спортивно-массовых мероприятий за счёт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33C76" w:rsidRPr="00E551EE" w:rsidRDefault="00133C76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 w:rsidR="00E50AA1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C76" w:rsidRPr="00E551EE" w:rsidRDefault="00133C7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551EE">
              <w:rPr>
                <w:sz w:val="20"/>
                <w:szCs w:val="20"/>
              </w:rPr>
              <w:t>01.01.</w:t>
            </w:r>
            <w:r w:rsidR="00E50AA1"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 w:rsidR="00E50AA1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33C76" w:rsidRPr="00E551EE" w:rsidRDefault="00133C76" w:rsidP="00133C7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551EE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E551EE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551EE">
              <w:rPr>
                <w:sz w:val="18"/>
                <w:szCs w:val="18"/>
              </w:rPr>
              <w:t xml:space="preserve"> занимающихся   физической культурой и спортом  в </w:t>
            </w:r>
            <w:proofErr w:type="spellStart"/>
            <w:r w:rsidRPr="00E551EE">
              <w:rPr>
                <w:sz w:val="18"/>
                <w:szCs w:val="18"/>
              </w:rPr>
              <w:t>Киясовском</w:t>
            </w:r>
            <w:proofErr w:type="spellEnd"/>
            <w:r w:rsidRPr="00E551EE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33C76" w:rsidRPr="00E551EE" w:rsidRDefault="00C2377E" w:rsidP="00133C76">
            <w:pPr>
              <w:rPr>
                <w:sz w:val="18"/>
                <w:szCs w:val="18"/>
              </w:rPr>
            </w:pPr>
            <w:r w:rsidRPr="00C2377E">
              <w:rPr>
                <w:sz w:val="18"/>
                <w:szCs w:val="18"/>
              </w:rPr>
              <w:t xml:space="preserve">Организовано и проведено </w:t>
            </w:r>
            <w:proofErr w:type="gramStart"/>
            <w:r w:rsidRPr="00C2377E">
              <w:rPr>
                <w:sz w:val="18"/>
                <w:szCs w:val="18"/>
              </w:rPr>
              <w:t>120  мероприятие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33C76" w:rsidRPr="00E551EE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33C76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3C76" w:rsidTr="00543957">
        <w:trPr>
          <w:gridBefore w:val="1"/>
          <w:gridAfter w:val="1"/>
          <w:wBefore w:w="28" w:type="dxa"/>
          <w:wAfter w:w="29" w:type="dxa"/>
          <w:trHeight w:val="51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C76" w:rsidRPr="00E551EE" w:rsidRDefault="00133C76" w:rsidP="00133C76">
            <w:pPr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Проведение районных спортивно-массовых мероприятий за счёт </w:t>
            </w:r>
            <w:proofErr w:type="gramStart"/>
            <w:r w:rsidRPr="00E551EE">
              <w:rPr>
                <w:sz w:val="20"/>
                <w:szCs w:val="20"/>
              </w:rPr>
              <w:t>спонсорской  помощи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33C76" w:rsidRPr="00E551EE" w:rsidRDefault="00133C76" w:rsidP="00133C76">
            <w:pPr>
              <w:suppressAutoHyphens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hideMark/>
          </w:tcPr>
          <w:p w:rsidR="00133C76" w:rsidRPr="00E551EE" w:rsidRDefault="00133C76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 w:rsidR="00E50AA1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3C76" w:rsidRPr="00E551EE" w:rsidRDefault="00133C76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551EE">
              <w:rPr>
                <w:sz w:val="20"/>
                <w:szCs w:val="20"/>
              </w:rPr>
              <w:t>01.01.</w:t>
            </w:r>
            <w:r w:rsidR="00E50AA1"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 w:rsidR="00E50AA1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33C76" w:rsidRPr="00E551EE" w:rsidRDefault="00133C76" w:rsidP="00133C7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proofErr w:type="gramStart"/>
            <w:r w:rsidRPr="00E551EE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551EE">
              <w:rPr>
                <w:sz w:val="18"/>
                <w:szCs w:val="18"/>
              </w:rPr>
              <w:t xml:space="preserve"> занимающихся   физической культурой и спортом  в </w:t>
            </w:r>
            <w:proofErr w:type="spellStart"/>
            <w:r w:rsidRPr="00E551EE">
              <w:rPr>
                <w:sz w:val="18"/>
                <w:szCs w:val="18"/>
              </w:rPr>
              <w:t>Киясовском</w:t>
            </w:r>
            <w:proofErr w:type="spellEnd"/>
            <w:r w:rsidRPr="00E551EE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33C76" w:rsidRPr="00E551EE" w:rsidRDefault="00C2377E" w:rsidP="00133C76">
            <w:pPr>
              <w:rPr>
                <w:sz w:val="18"/>
                <w:szCs w:val="18"/>
              </w:rPr>
            </w:pPr>
            <w:r w:rsidRPr="00C2377E">
              <w:rPr>
                <w:sz w:val="18"/>
                <w:szCs w:val="18"/>
              </w:rPr>
              <w:t>Организовано и проведено 5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33C76" w:rsidRPr="00E551EE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33C76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51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Участие в вышестоящих спортивных мероприятиях (Республиканские, Российские)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377E" w:rsidRPr="00E551EE" w:rsidRDefault="00C2377E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551EE">
              <w:rPr>
                <w:sz w:val="18"/>
                <w:szCs w:val="18"/>
              </w:rPr>
              <w:t xml:space="preserve">Повышение спортивного </w:t>
            </w:r>
            <w:proofErr w:type="gramStart"/>
            <w:r w:rsidRPr="00E551EE">
              <w:rPr>
                <w:sz w:val="18"/>
                <w:szCs w:val="18"/>
              </w:rPr>
              <w:t>мастерства  среди</w:t>
            </w:r>
            <w:proofErr w:type="gramEnd"/>
            <w:r w:rsidRPr="00E551EE">
              <w:rPr>
                <w:sz w:val="18"/>
                <w:szCs w:val="18"/>
              </w:rPr>
              <w:t xml:space="preserve">   спортсменов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453A23">
            <w:pPr>
              <w:rPr>
                <w:sz w:val="18"/>
                <w:szCs w:val="18"/>
              </w:rPr>
            </w:pPr>
            <w:r w:rsidRPr="00587A09">
              <w:rPr>
                <w:sz w:val="18"/>
                <w:szCs w:val="18"/>
              </w:rPr>
              <w:t>Орган</w:t>
            </w:r>
            <w:r>
              <w:rPr>
                <w:sz w:val="18"/>
                <w:szCs w:val="18"/>
              </w:rPr>
              <w:t>изовано участие спортсменов в 57</w:t>
            </w:r>
            <w:r w:rsidRPr="00587A09">
              <w:rPr>
                <w:sz w:val="18"/>
                <w:szCs w:val="18"/>
              </w:rPr>
              <w:t>-х подобных мероприятиях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51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Приобретение спортивного оборудования, инвентаря </w:t>
            </w:r>
            <w:proofErr w:type="gramStart"/>
            <w:r w:rsidRPr="00E551EE">
              <w:rPr>
                <w:sz w:val="20"/>
                <w:szCs w:val="20"/>
              </w:rPr>
              <w:t>и  спортивной</w:t>
            </w:r>
            <w:proofErr w:type="gramEnd"/>
            <w:r w:rsidRPr="00E551EE">
              <w:rPr>
                <w:sz w:val="20"/>
                <w:szCs w:val="20"/>
              </w:rPr>
              <w:t xml:space="preserve"> формы.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  <w:r w:rsidRPr="00E551EE">
              <w:rPr>
                <w:sz w:val="20"/>
                <w:szCs w:val="20"/>
              </w:rPr>
              <w:t xml:space="preserve">, 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551EE">
              <w:rPr>
                <w:sz w:val="18"/>
                <w:szCs w:val="18"/>
              </w:rPr>
              <w:t>Увеличение численности занимающихся, качества подготовки спортсменов, систематическое обновление инвентаря и оборудования, что ведет к непрерывному процессу тренировок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DE6F9F" w:rsidRDefault="00C2377E" w:rsidP="00C2377E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Приобретены лыжи «</w:t>
            </w:r>
            <w:proofErr w:type="spellStart"/>
            <w:r>
              <w:rPr>
                <w:sz w:val="18"/>
                <w:szCs w:val="18"/>
                <w:lang w:val="en-US"/>
              </w:rPr>
              <w:t>Fis</w:t>
            </w:r>
            <w:proofErr w:type="spellEnd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>her</w:t>
            </w:r>
            <w:r>
              <w:rPr>
                <w:sz w:val="18"/>
                <w:szCs w:val="18"/>
              </w:rPr>
              <w:t xml:space="preserve">» </w:t>
            </w:r>
            <w:r w:rsidRPr="00DE6F9F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sz w:val="18"/>
                <w:szCs w:val="18"/>
              </w:rPr>
              <w:t>пара,лыжная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смазка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51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Проведение учебно-тренировочных сборов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551EE">
              <w:rPr>
                <w:sz w:val="18"/>
                <w:szCs w:val="18"/>
              </w:rPr>
              <w:t xml:space="preserve">Достойное </w:t>
            </w:r>
            <w:proofErr w:type="gramStart"/>
            <w:r w:rsidRPr="00E551EE">
              <w:rPr>
                <w:sz w:val="18"/>
                <w:szCs w:val="18"/>
              </w:rPr>
              <w:t>выступление  команды</w:t>
            </w:r>
            <w:proofErr w:type="gramEnd"/>
            <w:r w:rsidRPr="00E551EE">
              <w:rPr>
                <w:sz w:val="18"/>
                <w:szCs w:val="18"/>
              </w:rPr>
              <w:t xml:space="preserve"> </w:t>
            </w:r>
            <w:proofErr w:type="spellStart"/>
            <w:r w:rsidRPr="00E551EE">
              <w:rPr>
                <w:sz w:val="18"/>
                <w:szCs w:val="18"/>
              </w:rPr>
              <w:t>Киясовского</w:t>
            </w:r>
            <w:proofErr w:type="spellEnd"/>
            <w:r w:rsidRPr="00E551EE">
              <w:rPr>
                <w:sz w:val="18"/>
                <w:szCs w:val="18"/>
              </w:rPr>
              <w:t xml:space="preserve"> района на соревнованиях различного уровня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1B3847" w:rsidP="001B3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  <w:proofErr w:type="spellStart"/>
            <w:r>
              <w:rPr>
                <w:sz w:val="18"/>
                <w:szCs w:val="18"/>
              </w:rPr>
              <w:t>тренировачные</w:t>
            </w:r>
            <w:proofErr w:type="spellEnd"/>
            <w:r>
              <w:rPr>
                <w:sz w:val="18"/>
                <w:szCs w:val="18"/>
              </w:rPr>
              <w:t xml:space="preserve"> сборы </w:t>
            </w:r>
            <w:proofErr w:type="gramStart"/>
            <w:r>
              <w:rPr>
                <w:sz w:val="18"/>
                <w:szCs w:val="18"/>
              </w:rPr>
              <w:t xml:space="preserve">прошли </w:t>
            </w:r>
            <w:r w:rsidR="00453A2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</w:t>
            </w:r>
            <w:proofErr w:type="spellStart"/>
            <w:r>
              <w:rPr>
                <w:sz w:val="18"/>
                <w:szCs w:val="18"/>
              </w:rPr>
              <w:t>Киясово</w:t>
            </w:r>
            <w:proofErr w:type="spellEnd"/>
            <w:r>
              <w:rPr>
                <w:sz w:val="18"/>
                <w:szCs w:val="18"/>
              </w:rPr>
              <w:t xml:space="preserve">- летом, </w:t>
            </w:r>
            <w:r w:rsidR="00453A23">
              <w:rPr>
                <w:sz w:val="18"/>
                <w:szCs w:val="18"/>
              </w:rPr>
              <w:t xml:space="preserve"> зимние</w:t>
            </w:r>
            <w:r>
              <w:rPr>
                <w:sz w:val="18"/>
                <w:szCs w:val="18"/>
              </w:rPr>
              <w:t xml:space="preserve"> в</w:t>
            </w:r>
            <w:r w:rsidR="00453A2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</w:t>
            </w:r>
            <w:r w:rsidR="00453A23">
              <w:rPr>
                <w:sz w:val="18"/>
                <w:szCs w:val="18"/>
              </w:rPr>
              <w:t>арамас</w:t>
            </w:r>
            <w:r>
              <w:rPr>
                <w:sz w:val="18"/>
                <w:szCs w:val="18"/>
              </w:rPr>
              <w:t>-П</w:t>
            </w:r>
            <w:r w:rsidR="00453A23">
              <w:rPr>
                <w:sz w:val="18"/>
                <w:szCs w:val="18"/>
              </w:rPr>
              <w:t>ельг</w:t>
            </w:r>
            <w:r>
              <w:rPr>
                <w:sz w:val="18"/>
                <w:szCs w:val="18"/>
              </w:rPr>
              <w:t>е</w:t>
            </w:r>
            <w:proofErr w:type="spellEnd"/>
            <w:r w:rsidR="00453A23">
              <w:rPr>
                <w:sz w:val="18"/>
                <w:szCs w:val="18"/>
              </w:rPr>
              <w:t xml:space="preserve"> с </w:t>
            </w:r>
            <w:r>
              <w:rPr>
                <w:sz w:val="18"/>
                <w:szCs w:val="18"/>
              </w:rPr>
              <w:t>учащ</w:t>
            </w:r>
            <w:r w:rsidR="00453A23">
              <w:rPr>
                <w:sz w:val="18"/>
                <w:szCs w:val="18"/>
              </w:rPr>
              <w:t>имися школ района.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168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Награждение спортсменов и </w:t>
            </w:r>
            <w:proofErr w:type="gramStart"/>
            <w:r w:rsidRPr="00E551EE">
              <w:rPr>
                <w:sz w:val="20"/>
                <w:szCs w:val="20"/>
              </w:rPr>
              <w:t>тренеров,  выступающих</w:t>
            </w:r>
            <w:proofErr w:type="gramEnd"/>
            <w:r w:rsidRPr="00E551EE">
              <w:rPr>
                <w:sz w:val="20"/>
                <w:szCs w:val="20"/>
              </w:rPr>
              <w:t xml:space="preserve"> за сборную </w:t>
            </w:r>
            <w:proofErr w:type="spellStart"/>
            <w:r w:rsidRPr="00E551EE">
              <w:rPr>
                <w:sz w:val="20"/>
                <w:szCs w:val="20"/>
              </w:rPr>
              <w:t>Киясовского</w:t>
            </w:r>
            <w:proofErr w:type="spellEnd"/>
            <w:r w:rsidRPr="00E551EE">
              <w:rPr>
                <w:sz w:val="20"/>
                <w:szCs w:val="20"/>
              </w:rPr>
              <w:t xml:space="preserve"> района в течение года на вышестоящих соревнованиях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Администрация МО «</w:t>
            </w:r>
            <w:proofErr w:type="gramStart"/>
            <w:r w:rsidRPr="00E551EE">
              <w:rPr>
                <w:sz w:val="20"/>
                <w:szCs w:val="20"/>
              </w:rPr>
              <w:t>Киясовский  район</w:t>
            </w:r>
            <w:proofErr w:type="gramEnd"/>
            <w:r w:rsidRPr="00E551EE">
              <w:rPr>
                <w:sz w:val="20"/>
                <w:szCs w:val="20"/>
              </w:rPr>
              <w:t xml:space="preserve">», 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napToGrid w:val="0"/>
              <w:rPr>
                <w:sz w:val="18"/>
                <w:szCs w:val="18"/>
                <w:lang w:eastAsia="ar-SA"/>
              </w:rPr>
            </w:pPr>
            <w:r w:rsidRPr="00E551EE">
              <w:rPr>
                <w:sz w:val="18"/>
                <w:szCs w:val="18"/>
              </w:rPr>
              <w:t>Стимулирование спортсменов и тренеров для достижения высоких результатов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DE6F9F" w:rsidRDefault="00C2377E" w:rsidP="00C2377E">
            <w:pPr>
              <w:rPr>
                <w:sz w:val="18"/>
                <w:szCs w:val="18"/>
              </w:rPr>
            </w:pPr>
            <w:proofErr w:type="gramStart"/>
            <w:r w:rsidRPr="00DE6F9F">
              <w:rPr>
                <w:sz w:val="18"/>
                <w:szCs w:val="18"/>
              </w:rPr>
              <w:t>Награждение  будет</w:t>
            </w:r>
            <w:proofErr w:type="gramEnd"/>
            <w:r w:rsidRPr="00DE6F9F">
              <w:rPr>
                <w:sz w:val="18"/>
                <w:szCs w:val="18"/>
              </w:rPr>
              <w:t xml:space="preserve"> проведен</w:t>
            </w:r>
            <w:r>
              <w:rPr>
                <w:sz w:val="18"/>
                <w:szCs w:val="18"/>
              </w:rPr>
              <w:t>о на День физкультурника в 2023</w:t>
            </w:r>
            <w:r w:rsidRPr="00DE6F9F">
              <w:rPr>
                <w:sz w:val="18"/>
                <w:szCs w:val="18"/>
              </w:rPr>
              <w:t xml:space="preserve"> г.</w:t>
            </w:r>
          </w:p>
          <w:p w:rsidR="00C2377E" w:rsidRPr="00DE6F9F" w:rsidRDefault="00C2377E" w:rsidP="00C2377E">
            <w:pPr>
              <w:rPr>
                <w:sz w:val="18"/>
                <w:szCs w:val="18"/>
              </w:rPr>
            </w:pPr>
          </w:p>
          <w:p w:rsidR="00C2377E" w:rsidRPr="00E551EE" w:rsidRDefault="00C2377E" w:rsidP="00453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итогов</w:t>
            </w:r>
            <w:r w:rsidR="00453A23">
              <w:rPr>
                <w:sz w:val="18"/>
                <w:szCs w:val="18"/>
              </w:rPr>
              <w:t xml:space="preserve"> за 2022 прошло в январе 2023 года.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99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Ремонт и реконструкция спортивных объектов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551EE">
              <w:rPr>
                <w:sz w:val="18"/>
                <w:szCs w:val="18"/>
              </w:rPr>
              <w:t>Улучшение качества занятий физической культурой и спортом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900CAC" w:rsidP="00C23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школах района проведен косметический ремонт.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75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Присвоение спортивных разрядов  спортсменам; присвоение званий тренерам; присвоение  квалификационных категорий спортивных судей в порядке, установленном </w:t>
            </w:r>
            <w:hyperlink r:id="rId10" w:history="1">
              <w:r w:rsidRPr="00E551EE">
                <w:rPr>
                  <w:rStyle w:val="a3"/>
                  <w:bCs/>
                  <w:sz w:val="20"/>
                </w:rPr>
                <w:t>Положением</w:t>
              </w:r>
            </w:hyperlink>
            <w:r w:rsidRPr="00E551EE">
              <w:rPr>
                <w:sz w:val="20"/>
                <w:szCs w:val="20"/>
              </w:rPr>
              <w:t xml:space="preserve"> о Единой всероссийской спортивной классификации и </w:t>
            </w:r>
            <w:hyperlink r:id="rId11" w:history="1">
              <w:r w:rsidRPr="00E551EE">
                <w:rPr>
                  <w:rStyle w:val="a3"/>
                  <w:bCs/>
                  <w:sz w:val="20"/>
                </w:rPr>
                <w:t>Положением</w:t>
              </w:r>
            </w:hyperlink>
            <w:r w:rsidRPr="00E551EE">
              <w:rPr>
                <w:sz w:val="20"/>
                <w:szCs w:val="20"/>
              </w:rPr>
              <w:t xml:space="preserve"> о </w:t>
            </w:r>
            <w:r w:rsidRPr="00E551EE">
              <w:rPr>
                <w:sz w:val="20"/>
                <w:szCs w:val="20"/>
              </w:rPr>
              <w:lastRenderedPageBreak/>
              <w:t>спортивных судьях;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lastRenderedPageBreak/>
              <w:t xml:space="preserve">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rPr>
                <w:sz w:val="18"/>
                <w:szCs w:val="18"/>
                <w:lang w:eastAsia="ar-SA"/>
              </w:rPr>
            </w:pPr>
            <w:proofErr w:type="gramStart"/>
            <w:r w:rsidRPr="00E551EE">
              <w:rPr>
                <w:sz w:val="18"/>
                <w:szCs w:val="18"/>
              </w:rPr>
              <w:t>Повышение  спортивного</w:t>
            </w:r>
            <w:proofErr w:type="gramEnd"/>
            <w:r w:rsidRPr="00E551EE">
              <w:rPr>
                <w:sz w:val="18"/>
                <w:szCs w:val="18"/>
              </w:rPr>
              <w:t xml:space="preserve"> мастерства  и повышение  квалификации спортивного  судьи</w:t>
            </w:r>
          </w:p>
          <w:p w:rsidR="00C2377E" w:rsidRPr="00E551EE" w:rsidRDefault="00C2377E" w:rsidP="00133C76">
            <w:pPr>
              <w:suppressAutoHyphens/>
              <w:rPr>
                <w:sz w:val="18"/>
                <w:szCs w:val="18"/>
                <w:lang w:eastAsia="ar-SA"/>
              </w:rPr>
            </w:pPr>
            <w:r w:rsidRPr="00E551EE">
              <w:rPr>
                <w:sz w:val="18"/>
                <w:szCs w:val="18"/>
              </w:rPr>
              <w:t xml:space="preserve">Повышение   </w:t>
            </w:r>
            <w:proofErr w:type="gramStart"/>
            <w:r w:rsidRPr="00E551EE">
              <w:rPr>
                <w:sz w:val="18"/>
                <w:szCs w:val="18"/>
              </w:rPr>
              <w:t>квалификации  специалистов</w:t>
            </w:r>
            <w:proofErr w:type="gramEnd"/>
            <w:r w:rsidRPr="00E551EE">
              <w:rPr>
                <w:sz w:val="18"/>
                <w:szCs w:val="18"/>
              </w:rPr>
              <w:t xml:space="preserve">  в области физической культуры и спорта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C2377E">
            <w:pPr>
              <w:rPr>
                <w:sz w:val="18"/>
                <w:szCs w:val="18"/>
              </w:rPr>
            </w:pPr>
            <w:r w:rsidRPr="00DE6F9F">
              <w:rPr>
                <w:sz w:val="18"/>
                <w:szCs w:val="18"/>
              </w:rPr>
              <w:t xml:space="preserve">Работа </w:t>
            </w:r>
            <w:r>
              <w:rPr>
                <w:sz w:val="18"/>
                <w:szCs w:val="18"/>
              </w:rPr>
              <w:t>ведется в соответ</w:t>
            </w:r>
            <w:r w:rsidRPr="00DE6F9F">
              <w:rPr>
                <w:sz w:val="18"/>
                <w:szCs w:val="18"/>
              </w:rPr>
              <w:t>ствии с указанными Положениями.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75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Проведение комплексной </w:t>
            </w:r>
            <w:proofErr w:type="gramStart"/>
            <w:r w:rsidRPr="00E551EE">
              <w:rPr>
                <w:sz w:val="20"/>
                <w:szCs w:val="20"/>
              </w:rPr>
              <w:t>спартакиады  среди</w:t>
            </w:r>
            <w:proofErr w:type="gramEnd"/>
            <w:r w:rsidRPr="00E551EE">
              <w:rPr>
                <w:sz w:val="20"/>
                <w:szCs w:val="20"/>
              </w:rPr>
              <w:t xml:space="preserve"> организаций и предприятий  райцентра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Администрация МО «</w:t>
            </w:r>
            <w:proofErr w:type="spellStart"/>
            <w:r w:rsidRPr="00E551EE">
              <w:rPr>
                <w:sz w:val="20"/>
                <w:szCs w:val="20"/>
              </w:rPr>
              <w:t>Киясовское</w:t>
            </w:r>
            <w:proofErr w:type="spellEnd"/>
            <w:r w:rsidRPr="00E551EE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551EE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551EE">
              <w:rPr>
                <w:sz w:val="18"/>
                <w:szCs w:val="18"/>
              </w:rPr>
              <w:t xml:space="preserve"> занимающихся   среди рабочей молодежи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C2377E">
            <w:pPr>
              <w:rPr>
                <w:sz w:val="18"/>
                <w:szCs w:val="18"/>
              </w:rPr>
            </w:pPr>
            <w:r w:rsidRPr="00DE6F9F">
              <w:rPr>
                <w:sz w:val="18"/>
                <w:szCs w:val="18"/>
              </w:rPr>
              <w:t>Проходит в течение всего го</w:t>
            </w:r>
            <w:r>
              <w:rPr>
                <w:sz w:val="18"/>
                <w:szCs w:val="18"/>
              </w:rPr>
              <w:t>да. Награждение по итогам было в январе 2023</w:t>
            </w:r>
            <w:r w:rsidRPr="00DE6F9F">
              <w:rPr>
                <w:sz w:val="18"/>
                <w:szCs w:val="18"/>
              </w:rPr>
              <w:t>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75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tabs>
                <w:tab w:val="left" w:pos="993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Проведение спартакиад среди детских </w:t>
            </w:r>
            <w:proofErr w:type="gramStart"/>
            <w:r w:rsidRPr="00E551EE">
              <w:rPr>
                <w:sz w:val="20"/>
                <w:szCs w:val="20"/>
              </w:rPr>
              <w:t>садов  и</w:t>
            </w:r>
            <w:proofErr w:type="gramEnd"/>
            <w:r w:rsidRPr="00E551EE"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rPr>
                <w:sz w:val="18"/>
                <w:szCs w:val="18"/>
                <w:lang w:eastAsia="ar-SA"/>
              </w:rPr>
            </w:pPr>
            <w:r w:rsidRPr="00E551EE">
              <w:rPr>
                <w:sz w:val="18"/>
                <w:szCs w:val="18"/>
              </w:rPr>
              <w:t xml:space="preserve">Формирование здорового образа </w:t>
            </w:r>
            <w:proofErr w:type="gramStart"/>
            <w:r w:rsidRPr="00E551EE">
              <w:rPr>
                <w:sz w:val="18"/>
                <w:szCs w:val="18"/>
              </w:rPr>
              <w:t>жизни  у</w:t>
            </w:r>
            <w:proofErr w:type="gramEnd"/>
            <w:r w:rsidRPr="00E551EE">
              <w:rPr>
                <w:sz w:val="18"/>
                <w:szCs w:val="18"/>
              </w:rPr>
              <w:t xml:space="preserve"> детей  дошкольного возраста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C2377E">
            <w:pPr>
              <w:rPr>
                <w:sz w:val="18"/>
                <w:szCs w:val="18"/>
              </w:rPr>
            </w:pPr>
            <w:proofErr w:type="gramStart"/>
            <w:r w:rsidRPr="00DE6F9F">
              <w:rPr>
                <w:sz w:val="18"/>
                <w:szCs w:val="18"/>
              </w:rPr>
              <w:t>Прошла  спартакиада</w:t>
            </w:r>
            <w:proofErr w:type="gramEnd"/>
            <w:r w:rsidRPr="00DE6F9F">
              <w:rPr>
                <w:sz w:val="18"/>
                <w:szCs w:val="18"/>
              </w:rPr>
              <w:t xml:space="preserve"> «</w:t>
            </w:r>
            <w:proofErr w:type="spellStart"/>
            <w:r w:rsidRPr="00DE6F9F">
              <w:rPr>
                <w:sz w:val="18"/>
                <w:szCs w:val="18"/>
              </w:rPr>
              <w:t>Ма-лыши</w:t>
            </w:r>
            <w:proofErr w:type="spellEnd"/>
            <w:r w:rsidRPr="00DE6F9F">
              <w:rPr>
                <w:sz w:val="18"/>
                <w:szCs w:val="18"/>
              </w:rPr>
              <w:t xml:space="preserve"> открывают спорт!», спортивный праздник для сотрудников образовательных и до-школьных учреждений, родителей.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75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Организация и проведение спортивных </w:t>
            </w:r>
            <w:proofErr w:type="gramStart"/>
            <w:r w:rsidRPr="00E551EE">
              <w:rPr>
                <w:sz w:val="20"/>
                <w:szCs w:val="20"/>
              </w:rPr>
              <w:t>мероприятий  среди</w:t>
            </w:r>
            <w:proofErr w:type="gramEnd"/>
            <w:r w:rsidRPr="00E551EE">
              <w:rPr>
                <w:sz w:val="20"/>
                <w:szCs w:val="20"/>
              </w:rPr>
              <w:t xml:space="preserve"> инвалидов, лиц с ограниченными возможностями здоровья.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Отдел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551EE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551EE">
              <w:rPr>
                <w:sz w:val="18"/>
                <w:szCs w:val="18"/>
              </w:rPr>
              <w:t xml:space="preserve"> занимающихся    среди  инвалидов и лиц с ограниченными возможностями  здоровья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C2377E">
            <w:pPr>
              <w:rPr>
                <w:sz w:val="18"/>
                <w:szCs w:val="18"/>
              </w:rPr>
            </w:pPr>
            <w:r w:rsidRPr="00DE6F9F">
              <w:rPr>
                <w:sz w:val="18"/>
                <w:szCs w:val="18"/>
              </w:rPr>
              <w:t>Проведен рай</w:t>
            </w:r>
            <w:r>
              <w:rPr>
                <w:sz w:val="18"/>
                <w:szCs w:val="18"/>
              </w:rPr>
              <w:t>онный спортивный Фестиваль, по</w:t>
            </w:r>
            <w:r w:rsidRPr="00DE6F9F">
              <w:rPr>
                <w:sz w:val="18"/>
                <w:szCs w:val="18"/>
              </w:rPr>
              <w:t>священный Международн</w:t>
            </w:r>
            <w:r>
              <w:rPr>
                <w:sz w:val="18"/>
                <w:szCs w:val="18"/>
              </w:rPr>
              <w:t>ому Дню инвалидов 3 декабря 2022</w:t>
            </w:r>
            <w:r w:rsidRPr="00DE6F9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75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Организация профессиональной подготовки, переподготовки и повышения квалификации специалистов в области физической культуры и спорта;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551EE">
              <w:rPr>
                <w:sz w:val="18"/>
                <w:szCs w:val="18"/>
              </w:rPr>
              <w:t>Повышение  знаний</w:t>
            </w:r>
            <w:proofErr w:type="gramEnd"/>
            <w:r w:rsidRPr="00E551EE">
              <w:rPr>
                <w:sz w:val="18"/>
                <w:szCs w:val="18"/>
              </w:rPr>
              <w:t xml:space="preserve"> в области физической культуры и спорта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C2377E">
            <w:pPr>
              <w:pStyle w:val="1"/>
              <w:keepNext w:val="0"/>
              <w:spacing w:before="100" w:beforeAutospacing="1" w:after="100" w:afterAutospacing="1"/>
              <w:ind w:firstLin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ДЮ</w:t>
            </w:r>
            <w:r w:rsidR="00453A23"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 xml:space="preserve">Ш </w:t>
            </w:r>
            <w:proofErr w:type="gramStart"/>
            <w:r>
              <w:rPr>
                <w:sz w:val="18"/>
                <w:szCs w:val="18"/>
                <w:lang w:val="ru-RU"/>
              </w:rPr>
              <w:t>прошли  по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видам спорта повышение квалификации 9 человек.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900CAC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75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Организация приёмки норм физкультурно-спортивного комплекса «Готов к труду и обороне» (ГТО)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 xml:space="preserve">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rPr>
                <w:sz w:val="18"/>
                <w:szCs w:val="18"/>
                <w:lang w:eastAsia="ar-SA"/>
              </w:rPr>
            </w:pPr>
            <w:proofErr w:type="gramStart"/>
            <w:r w:rsidRPr="00E551EE">
              <w:rPr>
                <w:sz w:val="18"/>
                <w:szCs w:val="18"/>
              </w:rPr>
              <w:t>Увеличение  численности</w:t>
            </w:r>
            <w:proofErr w:type="gramEnd"/>
            <w:r w:rsidRPr="00E551EE">
              <w:rPr>
                <w:sz w:val="18"/>
                <w:szCs w:val="18"/>
              </w:rPr>
              <w:t xml:space="preserve"> занимающихся   физической культурой и спортом, Повышение спортивного мастерства, Увеличение спортивно-массовых мероприятий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Default="00C2377E" w:rsidP="00C2377E">
            <w:pPr>
              <w:rPr>
                <w:sz w:val="18"/>
                <w:szCs w:val="18"/>
              </w:rPr>
            </w:pPr>
            <w:r w:rsidRPr="00DE6F9F">
              <w:rPr>
                <w:sz w:val="18"/>
                <w:szCs w:val="18"/>
              </w:rPr>
              <w:t>В течение года проводятся прием норм ГТО в Центре тестирования, проведен фестиваль ГТ</w:t>
            </w:r>
            <w:r>
              <w:rPr>
                <w:sz w:val="18"/>
                <w:szCs w:val="18"/>
              </w:rPr>
              <w:t xml:space="preserve">О среди пенсионеров в </w:t>
            </w:r>
            <w:proofErr w:type="spellStart"/>
            <w:proofErr w:type="gramStart"/>
            <w:r>
              <w:rPr>
                <w:sz w:val="18"/>
                <w:szCs w:val="18"/>
              </w:rPr>
              <w:t>п.Кизнер,п.Яр</w:t>
            </w:r>
            <w:proofErr w:type="spellEnd"/>
            <w:proofErr w:type="gramEnd"/>
            <w:r w:rsidR="00900CAC">
              <w:rPr>
                <w:sz w:val="18"/>
                <w:szCs w:val="18"/>
              </w:rPr>
              <w:t>.</w:t>
            </w:r>
          </w:p>
          <w:p w:rsidR="00900CAC" w:rsidRPr="00E551EE" w:rsidRDefault="00900CAC" w:rsidP="00C23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приняло  участие в выполнении норм ГТО 346 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750"/>
        </w:trPr>
        <w:tc>
          <w:tcPr>
            <w:tcW w:w="42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Осуществление комплекса мер по обеспечению безопасности и правопорядка на спортивных сооружениях, массовых мероприятиях, работа с участниками, болельщиками и другими присутствующими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Сектор по спорту, управление образования,  РОВД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rPr>
                <w:sz w:val="18"/>
                <w:szCs w:val="18"/>
                <w:lang w:eastAsia="ar-SA"/>
              </w:rPr>
            </w:pPr>
            <w:r w:rsidRPr="00E551EE">
              <w:rPr>
                <w:sz w:val="18"/>
                <w:szCs w:val="18"/>
              </w:rPr>
              <w:t>Повышение уровня правопорядка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C2377E">
            <w:pPr>
              <w:rPr>
                <w:sz w:val="18"/>
                <w:szCs w:val="18"/>
              </w:rPr>
            </w:pPr>
            <w:r w:rsidRPr="00DE6F9F">
              <w:rPr>
                <w:sz w:val="18"/>
                <w:szCs w:val="18"/>
              </w:rPr>
              <w:t>Организуются регулярно на спортивно-массовых мероприятиях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2377E" w:rsidTr="00543957">
        <w:trPr>
          <w:gridBefore w:val="1"/>
          <w:gridAfter w:val="1"/>
          <w:wBefore w:w="28" w:type="dxa"/>
          <w:wAfter w:w="29" w:type="dxa"/>
          <w:trHeight w:val="750"/>
        </w:trPr>
        <w:tc>
          <w:tcPr>
            <w:tcW w:w="42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jc w:val="center"/>
              <w:rPr>
                <w:sz w:val="18"/>
                <w:szCs w:val="18"/>
              </w:rPr>
            </w:pPr>
            <w:r w:rsidRPr="00E551EE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Осуществление комплекса мер по обеспечению медицинского контроля при проведении спортивно- массовых мероприятий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rPr>
                <w:sz w:val="20"/>
                <w:szCs w:val="20"/>
              </w:rPr>
            </w:pPr>
            <w:r w:rsidRPr="00E551EE">
              <w:rPr>
                <w:sz w:val="20"/>
                <w:szCs w:val="20"/>
              </w:rPr>
              <w:t xml:space="preserve">Отдел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образования, сельские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noWrap/>
            <w:hideMark/>
          </w:tcPr>
          <w:p w:rsidR="00C2377E" w:rsidRPr="00E551EE" w:rsidRDefault="00C2377E" w:rsidP="00133C76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551EE">
              <w:rPr>
                <w:sz w:val="20"/>
                <w:szCs w:val="20"/>
              </w:rPr>
              <w:t>2015-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r w:rsidRPr="00E551EE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>2022</w:t>
            </w:r>
            <w:r w:rsidRPr="00E551EE">
              <w:rPr>
                <w:sz w:val="20"/>
                <w:szCs w:val="20"/>
              </w:rPr>
              <w:t>-31.12.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C2377E" w:rsidRPr="00E551EE" w:rsidRDefault="00C2377E" w:rsidP="00133C76">
            <w:pPr>
              <w:suppressAutoHyphens/>
              <w:rPr>
                <w:sz w:val="18"/>
                <w:szCs w:val="18"/>
                <w:lang w:eastAsia="ar-SA"/>
              </w:rPr>
            </w:pPr>
            <w:r w:rsidRPr="00E551EE">
              <w:rPr>
                <w:sz w:val="18"/>
                <w:szCs w:val="18"/>
              </w:rPr>
              <w:t>Сохранение здоровья, снижение случаев травматизма.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C2377E">
            <w:pPr>
              <w:rPr>
                <w:sz w:val="18"/>
                <w:szCs w:val="18"/>
              </w:rPr>
            </w:pPr>
            <w:r w:rsidRPr="00DE6F9F">
              <w:rPr>
                <w:sz w:val="18"/>
                <w:szCs w:val="18"/>
              </w:rPr>
              <w:t>Организуются регулярно на спортивно-массовых мероприятиях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77E" w:rsidRPr="00E551EE" w:rsidRDefault="00C2377E" w:rsidP="00133C76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:rsidR="00C2377E" w:rsidRPr="00E551EE" w:rsidRDefault="008B31BA" w:rsidP="0013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3C76" w:rsidTr="00543957">
        <w:trPr>
          <w:gridBefore w:val="1"/>
          <w:gridAfter w:val="1"/>
          <w:wBefore w:w="28" w:type="dxa"/>
          <w:wAfter w:w="29" w:type="dxa"/>
          <w:trHeight w:val="223"/>
        </w:trPr>
        <w:tc>
          <w:tcPr>
            <w:tcW w:w="426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noWrap/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:rsidR="00133C76" w:rsidRDefault="00133C76" w:rsidP="00133C7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noWrap/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hideMark/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:rsidR="00133C76" w:rsidRDefault="00133C76" w:rsidP="00133C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C76" w:rsidRDefault="00133C76" w:rsidP="008B31BA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</w:tcPr>
          <w:p w:rsidR="00133C76" w:rsidRDefault="008B31BA" w:rsidP="00683BE2">
            <w:pPr>
              <w:tabs>
                <w:tab w:val="left" w:pos="-202"/>
              </w:tabs>
              <w:ind w:left="-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133C76" w:rsidRDefault="00133C76" w:rsidP="00133C76">
      <w:pPr>
        <w:tabs>
          <w:tab w:val="left" w:pos="1710"/>
        </w:tabs>
        <w:overflowPunct w:val="0"/>
        <w:autoSpaceDE w:val="0"/>
        <w:autoSpaceDN w:val="0"/>
        <w:adjustRightInd w:val="0"/>
        <w:ind w:left="-426"/>
        <w:textAlignment w:val="baseline"/>
        <w:rPr>
          <w:sz w:val="20"/>
          <w:szCs w:val="20"/>
        </w:rPr>
      </w:pPr>
    </w:p>
    <w:p w:rsidR="00911874" w:rsidRPr="00133C76" w:rsidRDefault="00133C76" w:rsidP="00133C76">
      <w:pPr>
        <w:tabs>
          <w:tab w:val="left" w:pos="1710"/>
        </w:tabs>
        <w:rPr>
          <w:sz w:val="20"/>
          <w:szCs w:val="20"/>
        </w:rPr>
        <w:sectPr w:rsidR="00911874" w:rsidRPr="00133C76" w:rsidSect="00133C76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lastRenderedPageBreak/>
        <w:t>Форма 5.</w:t>
      </w:r>
      <w:r w:rsidRPr="00695DC4">
        <w:rPr>
          <w:sz w:val="20"/>
          <w:szCs w:val="20"/>
        </w:rPr>
        <w:t xml:space="preserve"> </w:t>
      </w:r>
      <w:hyperlink r:id="rId12" w:history="1">
        <w:r w:rsidRPr="00695DC4">
          <w:rPr>
            <w:b/>
            <w:sz w:val="20"/>
            <w:szCs w:val="20"/>
          </w:rPr>
          <w:t>Отчет</w:t>
        </w:r>
      </w:hyperlink>
      <w:r w:rsidRPr="00695DC4">
        <w:rPr>
          <w:b/>
          <w:sz w:val="20"/>
          <w:szCs w:val="20"/>
        </w:rPr>
        <w:t xml:space="preserve"> об использовании бюджетных ассигнований бюджета </w:t>
      </w:r>
      <w:r w:rsidRPr="00695DC4">
        <w:rPr>
          <w:sz w:val="20"/>
          <w:szCs w:val="20"/>
        </w:rPr>
        <w:t>муниципального образования «Киясовский район»</w:t>
      </w:r>
    </w:p>
    <w:p w:rsidR="00911874" w:rsidRPr="00695DC4" w:rsidRDefault="00911874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t>на реализацию муниципальной программы</w:t>
      </w:r>
    </w:p>
    <w:p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состоянию на 31.12</w:t>
      </w:r>
      <w:r w:rsidRPr="00695DC4">
        <w:rPr>
          <w:b/>
          <w:sz w:val="20"/>
          <w:szCs w:val="20"/>
          <w:u w:val="single"/>
        </w:rPr>
        <w:t>.</w:t>
      </w:r>
      <w:r w:rsidR="00E50AA1">
        <w:rPr>
          <w:b/>
          <w:sz w:val="20"/>
          <w:szCs w:val="20"/>
          <w:u w:val="single"/>
        </w:rPr>
        <w:t>2022</w:t>
      </w:r>
      <w:r w:rsidRPr="00695DC4">
        <w:rPr>
          <w:b/>
          <w:sz w:val="20"/>
          <w:szCs w:val="20"/>
          <w:u w:val="single"/>
        </w:rPr>
        <w:t>г.</w:t>
      </w: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11874" w:rsidRPr="00695DC4" w:rsidTr="00133C76">
        <w:tc>
          <w:tcPr>
            <w:tcW w:w="3686" w:type="dxa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>
              <w:rPr>
                <w:sz w:val="20"/>
                <w:szCs w:val="20"/>
              </w:rPr>
              <w:t>5</w:t>
            </w:r>
            <w:r w:rsidRPr="00695DC4">
              <w:rPr>
                <w:sz w:val="20"/>
                <w:szCs w:val="20"/>
              </w:rPr>
              <w:t xml:space="preserve"> годы в МО «Киясовский </w:t>
            </w:r>
            <w:proofErr w:type="spellStart"/>
            <w:r w:rsidRPr="00695DC4">
              <w:rPr>
                <w:sz w:val="20"/>
                <w:szCs w:val="20"/>
              </w:rPr>
              <w:t>равйон</w:t>
            </w:r>
            <w:proofErr w:type="spellEnd"/>
            <w:r w:rsidRPr="00695DC4">
              <w:rPr>
                <w:sz w:val="20"/>
                <w:szCs w:val="20"/>
              </w:rPr>
              <w:t>»</w:t>
            </w:r>
          </w:p>
        </w:tc>
        <w:tc>
          <w:tcPr>
            <w:tcW w:w="7087" w:type="dxa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</w:tbl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63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37"/>
        <w:gridCol w:w="31"/>
        <w:gridCol w:w="426"/>
        <w:gridCol w:w="17"/>
        <w:gridCol w:w="518"/>
        <w:gridCol w:w="283"/>
        <w:gridCol w:w="3263"/>
        <w:gridCol w:w="29"/>
        <w:gridCol w:w="1671"/>
        <w:gridCol w:w="30"/>
        <w:gridCol w:w="537"/>
        <w:gridCol w:w="30"/>
        <w:gridCol w:w="395"/>
        <w:gridCol w:w="31"/>
        <w:gridCol w:w="395"/>
        <w:gridCol w:w="30"/>
        <w:gridCol w:w="1246"/>
        <w:gridCol w:w="30"/>
        <w:gridCol w:w="822"/>
        <w:gridCol w:w="19"/>
        <w:gridCol w:w="9"/>
        <w:gridCol w:w="964"/>
        <w:gridCol w:w="992"/>
        <w:gridCol w:w="994"/>
        <w:gridCol w:w="18"/>
        <w:gridCol w:w="9"/>
        <w:gridCol w:w="966"/>
        <w:gridCol w:w="26"/>
        <w:gridCol w:w="825"/>
        <w:gridCol w:w="27"/>
      </w:tblGrid>
      <w:tr w:rsidR="00911874" w:rsidRPr="00695DC4" w:rsidTr="00394229">
        <w:trPr>
          <w:trHeight w:val="499"/>
          <w:tblHeader/>
        </w:trPr>
        <w:tc>
          <w:tcPr>
            <w:tcW w:w="2280" w:type="dxa"/>
            <w:gridSpan w:val="7"/>
            <w:vMerge w:val="restart"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3263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0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565" w:type="dxa"/>
            <w:gridSpan w:val="11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77" w:type="dxa"/>
            <w:gridSpan w:val="5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853" w:type="dxa"/>
            <w:gridSpan w:val="5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Кассовые расходы, %</w:t>
            </w:r>
          </w:p>
        </w:tc>
      </w:tr>
      <w:tr w:rsidR="00911874" w:rsidRPr="00695DC4" w:rsidTr="008B31BA">
        <w:trPr>
          <w:gridAfter w:val="1"/>
          <w:wAfter w:w="27" w:type="dxa"/>
          <w:trHeight w:val="310"/>
          <w:tblHeader/>
        </w:trPr>
        <w:tc>
          <w:tcPr>
            <w:tcW w:w="2280" w:type="dxa"/>
            <w:gridSpan w:val="7"/>
            <w:vMerge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ЦС</w:t>
            </w:r>
          </w:p>
        </w:tc>
        <w:tc>
          <w:tcPr>
            <w:tcW w:w="852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3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план на отчетный период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кассовое исполнение на конец отчетного периода</w:t>
            </w:r>
          </w:p>
        </w:tc>
        <w:tc>
          <w:tcPr>
            <w:tcW w:w="993" w:type="dxa"/>
            <w:gridSpan w:val="3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 плану на отчетный год</w:t>
            </w:r>
          </w:p>
        </w:tc>
        <w:tc>
          <w:tcPr>
            <w:tcW w:w="851" w:type="dxa"/>
            <w:gridSpan w:val="2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ind w:right="-136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 плану на отчетный период</w:t>
            </w:r>
          </w:p>
        </w:tc>
      </w:tr>
      <w:tr w:rsidR="00911874" w:rsidRPr="00695DC4" w:rsidTr="008B31BA">
        <w:trPr>
          <w:gridAfter w:val="1"/>
          <w:wAfter w:w="27" w:type="dxa"/>
          <w:trHeight w:val="216"/>
          <w:tblHeader/>
        </w:trPr>
        <w:tc>
          <w:tcPr>
            <w:tcW w:w="468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МП</w:t>
            </w:r>
          </w:p>
        </w:tc>
        <w:tc>
          <w:tcPr>
            <w:tcW w:w="537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" w:type="dxa"/>
            <w:gridSpan w:val="3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ОМ</w:t>
            </w:r>
          </w:p>
        </w:tc>
        <w:tc>
          <w:tcPr>
            <w:tcW w:w="518" w:type="dxa"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</w:t>
            </w:r>
          </w:p>
        </w:tc>
        <w:tc>
          <w:tcPr>
            <w:tcW w:w="283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И</w:t>
            </w:r>
          </w:p>
        </w:tc>
        <w:tc>
          <w:tcPr>
            <w:tcW w:w="3263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911874" w:rsidRPr="00695DC4" w:rsidTr="00286C34">
        <w:trPr>
          <w:gridAfter w:val="1"/>
          <w:wAfter w:w="27" w:type="dxa"/>
          <w:trHeight w:val="259"/>
        </w:trPr>
        <w:tc>
          <w:tcPr>
            <w:tcW w:w="468" w:type="dxa"/>
            <w:vMerge w:val="restart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7" w:type="dxa"/>
            <w:vMerge w:val="restart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3"/>
            <w:vMerge w:val="restart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3" w:type="dxa"/>
            <w:vMerge w:val="restart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  <w:r w:rsidRPr="00695DC4">
              <w:rPr>
                <w:b/>
                <w:bCs/>
                <w:sz w:val="20"/>
                <w:szCs w:val="20"/>
              </w:rPr>
              <w:t>Создание условий для оказания медицинской помощи населению, профилактика заболеваний и формирование ЗОЖ</w:t>
            </w:r>
          </w:p>
        </w:tc>
        <w:tc>
          <w:tcPr>
            <w:tcW w:w="1700" w:type="dxa"/>
            <w:gridSpan w:val="2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695DC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noWrap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noWrap/>
            <w:vAlign w:val="bottom"/>
          </w:tcPr>
          <w:p w:rsidR="0091187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568,3</w:t>
            </w:r>
          </w:p>
        </w:tc>
        <w:tc>
          <w:tcPr>
            <w:tcW w:w="992" w:type="dxa"/>
            <w:noWrap/>
            <w:vAlign w:val="bottom"/>
          </w:tcPr>
          <w:p w:rsidR="0091187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568,3</w:t>
            </w:r>
          </w:p>
        </w:tc>
        <w:tc>
          <w:tcPr>
            <w:tcW w:w="994" w:type="dxa"/>
            <w:noWrap/>
            <w:vAlign w:val="bottom"/>
          </w:tcPr>
          <w:p w:rsidR="0091187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529,1</w:t>
            </w:r>
          </w:p>
        </w:tc>
        <w:tc>
          <w:tcPr>
            <w:tcW w:w="993" w:type="dxa"/>
            <w:gridSpan w:val="3"/>
            <w:noWrap/>
            <w:vAlign w:val="bottom"/>
          </w:tcPr>
          <w:p w:rsidR="0091187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851" w:type="dxa"/>
            <w:gridSpan w:val="2"/>
            <w:noWrap/>
            <w:vAlign w:val="bottom"/>
          </w:tcPr>
          <w:p w:rsidR="0091187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</w:tr>
      <w:tr w:rsidR="00286C34" w:rsidRPr="00695DC4" w:rsidTr="00745302">
        <w:trPr>
          <w:gridAfter w:val="1"/>
          <w:wAfter w:w="27" w:type="dxa"/>
          <w:trHeight w:val="415"/>
        </w:trPr>
        <w:tc>
          <w:tcPr>
            <w:tcW w:w="468" w:type="dxa"/>
            <w:vMerge/>
            <w:vAlign w:val="center"/>
            <w:hideMark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Merge/>
            <w:vAlign w:val="center"/>
            <w:hideMark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3" w:type="dxa"/>
            <w:vMerge/>
            <w:vAlign w:val="center"/>
            <w:hideMark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  <w:hideMark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02</w:t>
            </w: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5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Pr="002232FF" w:rsidRDefault="00286C34" w:rsidP="00286C34">
            <w:pPr>
              <w:jc w:val="center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394,4</w:t>
            </w:r>
          </w:p>
          <w:p w:rsidR="00286C34" w:rsidRPr="002232FF" w:rsidRDefault="00286C34" w:rsidP="00286C34">
            <w:pPr>
              <w:jc w:val="center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jc w:val="center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jc w:val="center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jc w:val="center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jc w:val="center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95,6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394,4</w:t>
            </w: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95,6</w:t>
            </w:r>
          </w:p>
        </w:tc>
        <w:tc>
          <w:tcPr>
            <w:tcW w:w="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384,4</w:t>
            </w:r>
          </w:p>
          <w:p w:rsidR="00286C34" w:rsidRDefault="00286C34" w:rsidP="00286C34">
            <w:pPr>
              <w:jc w:val="center"/>
              <w:rPr>
                <w:bCs/>
                <w:sz w:val="18"/>
                <w:szCs w:val="18"/>
              </w:rPr>
            </w:pPr>
          </w:p>
          <w:p w:rsidR="00286C34" w:rsidRDefault="00286C34" w:rsidP="00286C34">
            <w:pPr>
              <w:jc w:val="center"/>
              <w:rPr>
                <w:bCs/>
                <w:sz w:val="18"/>
                <w:szCs w:val="18"/>
              </w:rPr>
            </w:pPr>
          </w:p>
          <w:p w:rsidR="00286C34" w:rsidRDefault="00286C34" w:rsidP="00286C34">
            <w:pPr>
              <w:jc w:val="center"/>
              <w:rPr>
                <w:bCs/>
                <w:sz w:val="18"/>
                <w:szCs w:val="18"/>
              </w:rPr>
            </w:pPr>
          </w:p>
          <w:p w:rsidR="00286C34" w:rsidRDefault="00286C34" w:rsidP="00286C34">
            <w:pPr>
              <w:jc w:val="center"/>
              <w:rPr>
                <w:bCs/>
                <w:sz w:val="18"/>
                <w:szCs w:val="18"/>
              </w:rPr>
            </w:pPr>
          </w:p>
          <w:p w:rsidR="00286C34" w:rsidRDefault="00286C34" w:rsidP="00286C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95,6</w:t>
            </w:r>
          </w:p>
        </w:tc>
        <w:tc>
          <w:tcPr>
            <w:tcW w:w="993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97,5</w:t>
            </w: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97,5</w:t>
            </w: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86C34" w:rsidRPr="00695DC4" w:rsidTr="00745302">
        <w:trPr>
          <w:gridAfter w:val="1"/>
          <w:wAfter w:w="27" w:type="dxa"/>
          <w:trHeight w:val="415"/>
        </w:trPr>
        <w:tc>
          <w:tcPr>
            <w:tcW w:w="468" w:type="dxa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286C34" w:rsidRPr="00695DC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0210106790</w:t>
            </w:r>
          </w:p>
        </w:tc>
        <w:tc>
          <w:tcPr>
            <w:tcW w:w="85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Pr="002232FF" w:rsidRDefault="00286C34" w:rsidP="00286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9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Default="00286C34" w:rsidP="00286C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49,1</w:t>
            </w:r>
          </w:p>
        </w:tc>
        <w:tc>
          <w:tcPr>
            <w:tcW w:w="993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86C34" w:rsidRPr="002232FF" w:rsidRDefault="00286C34" w:rsidP="00286C3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62</w:t>
            </w:r>
          </w:p>
        </w:tc>
      </w:tr>
      <w:tr w:rsidR="002F66F0" w:rsidRPr="00695DC4" w:rsidTr="008B31BA">
        <w:trPr>
          <w:gridAfter w:val="1"/>
          <w:wAfter w:w="27" w:type="dxa"/>
          <w:trHeight w:val="259"/>
        </w:trPr>
        <w:tc>
          <w:tcPr>
            <w:tcW w:w="468" w:type="dxa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</w:t>
            </w:r>
            <w:r w:rsidRPr="004A55C7">
              <w:rPr>
                <w:rFonts w:eastAsia="Calibri"/>
              </w:rPr>
              <w:t xml:space="preserve"> </w:t>
            </w:r>
            <w:r w:rsidRPr="004A55C7">
              <w:rPr>
                <w:rFonts w:eastAsia="Calibri"/>
                <w:sz w:val="18"/>
                <w:szCs w:val="18"/>
              </w:rPr>
              <w:t>«Укрепления общественного здоровья населения муниципального образования»</w:t>
            </w:r>
          </w:p>
        </w:tc>
        <w:tc>
          <w:tcPr>
            <w:tcW w:w="1700" w:type="dxa"/>
            <w:gridSpan w:val="2"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noWrap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noWrap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2F66F0" w:rsidRPr="00695DC4" w:rsidRDefault="002F66F0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vAlign w:val="center"/>
          </w:tcPr>
          <w:p w:rsidR="002F66F0" w:rsidRPr="00695DC4" w:rsidRDefault="00286C3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F66F0" w:rsidRPr="00695DC4" w:rsidRDefault="00286C3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</w:tcPr>
          <w:p w:rsidR="002F66F0" w:rsidRPr="00695DC4" w:rsidRDefault="00286C34" w:rsidP="00C2377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noWrap/>
            <w:vAlign w:val="center"/>
          </w:tcPr>
          <w:p w:rsidR="002F66F0" w:rsidRPr="00695DC4" w:rsidRDefault="00E90794" w:rsidP="00C2377E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2F66F0" w:rsidRPr="00695DC4" w:rsidRDefault="00E90794" w:rsidP="00C2377E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86C34">
              <w:rPr>
                <w:sz w:val="20"/>
                <w:szCs w:val="20"/>
              </w:rPr>
              <w:t>0</w:t>
            </w:r>
          </w:p>
        </w:tc>
      </w:tr>
      <w:tr w:rsidR="00911874" w:rsidRPr="00695DC4" w:rsidTr="008B31BA">
        <w:trPr>
          <w:gridAfter w:val="1"/>
          <w:wAfter w:w="27" w:type="dxa"/>
          <w:trHeight w:val="329"/>
        </w:trPr>
        <w:tc>
          <w:tcPr>
            <w:tcW w:w="468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</w:t>
            </w:r>
          </w:p>
        </w:tc>
        <w:tc>
          <w:tcPr>
            <w:tcW w:w="537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3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01</w:t>
            </w:r>
          </w:p>
        </w:tc>
        <w:tc>
          <w:tcPr>
            <w:tcW w:w="518" w:type="dxa"/>
            <w:vAlign w:val="center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noWrap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3" w:type="dxa"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rPr>
                <w:b/>
                <w:sz w:val="20"/>
                <w:szCs w:val="20"/>
                <w:u w:val="single"/>
              </w:rPr>
            </w:pPr>
            <w:proofErr w:type="gramStart"/>
            <w:r w:rsidRPr="00695DC4">
              <w:rPr>
                <w:sz w:val="20"/>
                <w:szCs w:val="20"/>
              </w:rPr>
              <w:t>Иммунопрофилактика(</w:t>
            </w:r>
            <w:proofErr w:type="gramEnd"/>
            <w:r w:rsidRPr="00695DC4">
              <w:rPr>
                <w:sz w:val="20"/>
                <w:szCs w:val="20"/>
              </w:rPr>
              <w:t xml:space="preserve">приобретение вакцин) и приобретение </w:t>
            </w:r>
            <w:r w:rsidRPr="00695DC4">
              <w:rPr>
                <w:sz w:val="20"/>
                <w:szCs w:val="20"/>
              </w:rPr>
              <w:lastRenderedPageBreak/>
              <w:t>различных товаров.</w:t>
            </w:r>
          </w:p>
        </w:tc>
        <w:tc>
          <w:tcPr>
            <w:tcW w:w="1700" w:type="dxa"/>
            <w:gridSpan w:val="2"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 xml:space="preserve">Администрация МО </w:t>
            </w:r>
            <w:r w:rsidRPr="00695DC4">
              <w:rPr>
                <w:sz w:val="20"/>
                <w:szCs w:val="20"/>
              </w:rPr>
              <w:lastRenderedPageBreak/>
              <w:t>«Киясовский  район»</w:t>
            </w:r>
          </w:p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509</w:t>
            </w:r>
          </w:p>
        </w:tc>
        <w:tc>
          <w:tcPr>
            <w:tcW w:w="425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09</w:t>
            </w:r>
          </w:p>
        </w:tc>
        <w:tc>
          <w:tcPr>
            <w:tcW w:w="426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0226144</w:t>
            </w:r>
          </w:p>
        </w:tc>
        <w:tc>
          <w:tcPr>
            <w:tcW w:w="852" w:type="dxa"/>
            <w:gridSpan w:val="2"/>
            <w:noWrap/>
            <w:vAlign w:val="center"/>
            <w:hideMark/>
          </w:tcPr>
          <w:p w:rsidR="00911874" w:rsidRPr="00695DC4" w:rsidRDefault="00911874" w:rsidP="00133C76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3"/>
            <w:noWrap/>
            <w:vAlign w:val="center"/>
          </w:tcPr>
          <w:p w:rsidR="00911874" w:rsidRPr="00695DC4" w:rsidRDefault="008B31BA" w:rsidP="00DC0F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11874" w:rsidRPr="00695DC4" w:rsidRDefault="008B31BA" w:rsidP="00DC0F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noWrap/>
            <w:vAlign w:val="center"/>
          </w:tcPr>
          <w:p w:rsidR="00911874" w:rsidRPr="00695DC4" w:rsidRDefault="008B31BA" w:rsidP="00DC0F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noWrap/>
            <w:vAlign w:val="center"/>
          </w:tcPr>
          <w:p w:rsidR="00911874" w:rsidRPr="00695DC4" w:rsidRDefault="00286C34" w:rsidP="00DC0F94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911874" w:rsidRPr="00695DC4" w:rsidRDefault="00286C34" w:rsidP="00DC0F94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23E2" w:rsidTr="008B31BA">
        <w:trPr>
          <w:trHeight w:val="779"/>
        </w:trPr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02</w:t>
            </w:r>
          </w:p>
        </w:tc>
        <w:tc>
          <w:tcPr>
            <w:tcW w:w="5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hideMark/>
          </w:tcPr>
          <w:p w:rsidR="000923E2" w:rsidRDefault="000923E2" w:rsidP="004A55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«</w:t>
            </w:r>
            <w:r w:rsidR="004A55C7">
              <w:rPr>
                <w:b/>
                <w:bCs/>
                <w:sz w:val="18"/>
                <w:szCs w:val="18"/>
              </w:rPr>
              <w:t>Обеспечение условий для р</w:t>
            </w:r>
            <w:r>
              <w:rPr>
                <w:b/>
                <w:bCs/>
                <w:sz w:val="18"/>
                <w:szCs w:val="18"/>
              </w:rPr>
              <w:t>азвити</w:t>
            </w:r>
            <w:r w:rsidR="004A55C7">
              <w:rPr>
                <w:b/>
                <w:bCs/>
                <w:sz w:val="18"/>
                <w:szCs w:val="18"/>
              </w:rPr>
              <w:t>я</w:t>
            </w:r>
            <w:r>
              <w:rPr>
                <w:b/>
                <w:bCs/>
                <w:sz w:val="18"/>
                <w:szCs w:val="18"/>
              </w:rPr>
              <w:t xml:space="preserve"> физической культуры и спорта»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DC0F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DC0F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DC0F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DC0F9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923E2" w:rsidTr="008B31BA">
        <w:trPr>
          <w:trHeight w:val="1465"/>
        </w:trPr>
        <w:tc>
          <w:tcPr>
            <w:tcW w:w="4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E50AA1">
              <w:rPr>
                <w:sz w:val="18"/>
                <w:szCs w:val="18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4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0210000820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0210104220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5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23E2" w:rsidTr="002232FF">
        <w:trPr>
          <w:trHeight w:val="1560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физической культуры и спорта в муниципальном образовании «Киясовский район»</w:t>
            </w:r>
          </w:p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по культуре, делам молодежи, спорту и туризму Администрации </w:t>
            </w:r>
            <w:r w:rsidR="00E50AA1">
              <w:rPr>
                <w:sz w:val="18"/>
                <w:szCs w:val="18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02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0210161510</w:t>
            </w:r>
          </w:p>
        </w:tc>
        <w:tc>
          <w:tcPr>
            <w:tcW w:w="85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0923E2" w:rsidRDefault="000923E2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8B31BA" w:rsidRDefault="008B31BA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8B31BA" w:rsidRPr="002232FF" w:rsidRDefault="008B31BA" w:rsidP="002232FF">
            <w:pPr>
              <w:jc w:val="center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394,4</w:t>
            </w:r>
          </w:p>
          <w:p w:rsidR="002232FF" w:rsidRPr="002232FF" w:rsidRDefault="002232FF" w:rsidP="002232FF">
            <w:pPr>
              <w:jc w:val="center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jc w:val="center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jc w:val="center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jc w:val="center"/>
              <w:rPr>
                <w:sz w:val="18"/>
                <w:szCs w:val="18"/>
              </w:rPr>
            </w:pPr>
          </w:p>
          <w:p w:rsidR="008B31BA" w:rsidRPr="002232FF" w:rsidRDefault="008B31BA" w:rsidP="002232FF">
            <w:pPr>
              <w:jc w:val="center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95,</w:t>
            </w:r>
            <w:r w:rsidR="002232FF" w:rsidRPr="002232FF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Pr="002232FF" w:rsidRDefault="008B31BA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394,4</w:t>
            </w: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95,6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8B31BA" w:rsidRDefault="008B31BA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384,4</w:t>
            </w:r>
          </w:p>
          <w:p w:rsidR="002232FF" w:rsidRDefault="002232FF" w:rsidP="002232FF">
            <w:pPr>
              <w:jc w:val="center"/>
              <w:rPr>
                <w:bCs/>
                <w:sz w:val="18"/>
                <w:szCs w:val="18"/>
              </w:rPr>
            </w:pPr>
          </w:p>
          <w:p w:rsidR="002232FF" w:rsidRDefault="002232FF" w:rsidP="002232FF">
            <w:pPr>
              <w:jc w:val="center"/>
              <w:rPr>
                <w:bCs/>
                <w:sz w:val="18"/>
                <w:szCs w:val="18"/>
              </w:rPr>
            </w:pPr>
          </w:p>
          <w:p w:rsidR="002232FF" w:rsidRDefault="002232FF" w:rsidP="002232FF">
            <w:pPr>
              <w:jc w:val="center"/>
              <w:rPr>
                <w:bCs/>
                <w:sz w:val="18"/>
                <w:szCs w:val="18"/>
              </w:rPr>
            </w:pPr>
          </w:p>
          <w:p w:rsidR="002232FF" w:rsidRDefault="002232FF" w:rsidP="002232FF">
            <w:pPr>
              <w:jc w:val="center"/>
              <w:rPr>
                <w:bCs/>
                <w:sz w:val="18"/>
                <w:szCs w:val="18"/>
              </w:rPr>
            </w:pPr>
          </w:p>
          <w:p w:rsidR="002232FF" w:rsidRDefault="002232FF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95,6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97,5</w:t>
            </w: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97,5</w:t>
            </w: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232FF" w:rsidTr="002232FF">
        <w:trPr>
          <w:trHeight w:val="1560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ГТО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56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2232FF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0210106790</w:t>
            </w:r>
          </w:p>
        </w:tc>
        <w:tc>
          <w:tcPr>
            <w:tcW w:w="85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Pr="002232FF" w:rsidRDefault="002232FF" w:rsidP="00223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Default="002232FF" w:rsidP="002232F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49,1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62</w:t>
            </w:r>
          </w:p>
        </w:tc>
        <w:tc>
          <w:tcPr>
            <w:tcW w:w="85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2232FF" w:rsidRPr="002232FF" w:rsidRDefault="002232FF" w:rsidP="002232F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2232FF">
              <w:rPr>
                <w:sz w:val="18"/>
                <w:szCs w:val="18"/>
              </w:rPr>
              <w:t>62</w:t>
            </w:r>
          </w:p>
        </w:tc>
      </w:tr>
      <w:tr w:rsidR="000923E2" w:rsidTr="008B31BA">
        <w:trPr>
          <w:trHeight w:val="1465"/>
        </w:trPr>
        <w:tc>
          <w:tcPr>
            <w:tcW w:w="4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проведению Республиканских летних сельских спортивных игр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4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0210161530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0210161530</w:t>
            </w:r>
          </w:p>
        </w:tc>
        <w:tc>
          <w:tcPr>
            <w:tcW w:w="85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286C34" w:rsidP="00092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923E2" w:rsidTr="00286C34">
        <w:trPr>
          <w:trHeight w:val="362"/>
        </w:trPr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923E2" w:rsidRDefault="000923E2" w:rsidP="000923E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923E2" w:rsidRDefault="000923E2" w:rsidP="000923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0923E2" w:rsidRDefault="000923E2" w:rsidP="000923E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0923E2" w:rsidRDefault="000923E2" w:rsidP="000923E2">
      <w:pPr>
        <w:overflowPunct w:val="0"/>
        <w:autoSpaceDE w:val="0"/>
        <w:autoSpaceDN w:val="0"/>
        <w:adjustRightInd w:val="0"/>
        <w:textAlignment w:val="baseline"/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695DC4">
        <w:rPr>
          <w:b/>
          <w:sz w:val="20"/>
          <w:szCs w:val="20"/>
        </w:rPr>
        <w:t>Форма 6.</w:t>
      </w:r>
      <w:r w:rsidRPr="00695DC4">
        <w:rPr>
          <w:sz w:val="20"/>
          <w:szCs w:val="20"/>
        </w:rPr>
        <w:t xml:space="preserve"> </w:t>
      </w:r>
      <w:hyperlink r:id="rId13" w:history="1">
        <w:r w:rsidRPr="00695DC4">
          <w:rPr>
            <w:sz w:val="20"/>
            <w:szCs w:val="20"/>
          </w:rPr>
          <w:t>Отчет</w:t>
        </w:r>
      </w:hyperlink>
      <w:r w:rsidRPr="00695DC4">
        <w:rPr>
          <w:sz w:val="20"/>
          <w:szCs w:val="20"/>
        </w:rPr>
        <w:t xml:space="preserve"> о расходах на реализацию муниципальной программы за счет всех источников финансирования </w:t>
      </w:r>
    </w:p>
    <w:p w:rsidR="00911874" w:rsidRPr="00695DC4" w:rsidRDefault="008B31BA" w:rsidP="0091187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hyperlink r:id="rId14" w:history="1">
        <w:r w:rsidR="00911874" w:rsidRPr="00695DC4">
          <w:rPr>
            <w:b/>
            <w:sz w:val="20"/>
            <w:szCs w:val="20"/>
          </w:rPr>
          <w:t>Отчет</w:t>
        </w:r>
      </w:hyperlink>
      <w:r w:rsidR="00911874" w:rsidRPr="00695DC4">
        <w:rPr>
          <w:b/>
          <w:sz w:val="20"/>
          <w:szCs w:val="20"/>
        </w:rPr>
        <w:t xml:space="preserve"> о расходах на реализацию муниципальной программы за счет всех источников финансирования</w:t>
      </w:r>
    </w:p>
    <w:p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t xml:space="preserve">По состоянию на </w:t>
      </w:r>
      <w:r>
        <w:rPr>
          <w:b/>
          <w:sz w:val="20"/>
          <w:szCs w:val="20"/>
        </w:rPr>
        <w:t>31.12</w:t>
      </w:r>
      <w:r w:rsidRPr="00695DC4">
        <w:rPr>
          <w:b/>
          <w:sz w:val="20"/>
          <w:szCs w:val="20"/>
        </w:rPr>
        <w:t>.</w:t>
      </w:r>
      <w:r w:rsidR="00E50AA1">
        <w:rPr>
          <w:b/>
          <w:sz w:val="20"/>
          <w:szCs w:val="20"/>
        </w:rPr>
        <w:t>2022</w:t>
      </w:r>
      <w:r w:rsidRPr="00695DC4">
        <w:rPr>
          <w:b/>
          <w:sz w:val="20"/>
          <w:szCs w:val="20"/>
        </w:rPr>
        <w:t>года</w:t>
      </w:r>
    </w:p>
    <w:tbl>
      <w:tblPr>
        <w:tblW w:w="15315" w:type="dxa"/>
        <w:tblInd w:w="-171" w:type="dxa"/>
        <w:tblLook w:val="04A0" w:firstRow="1" w:lastRow="0" w:firstColumn="1" w:lastColumn="0" w:noHBand="0" w:noVBand="1"/>
      </w:tblPr>
      <w:tblGrid>
        <w:gridCol w:w="1047"/>
        <w:gridCol w:w="797"/>
        <w:gridCol w:w="1898"/>
        <w:gridCol w:w="1079"/>
        <w:gridCol w:w="5246"/>
        <w:gridCol w:w="1613"/>
        <w:gridCol w:w="1933"/>
        <w:gridCol w:w="1702"/>
      </w:tblGrid>
      <w:tr w:rsidR="00911874" w:rsidRPr="00695DC4" w:rsidTr="00394229">
        <w:trPr>
          <w:trHeight w:val="786"/>
        </w:trPr>
        <w:tc>
          <w:tcPr>
            <w:tcW w:w="3742" w:type="dxa"/>
            <w:gridSpan w:val="3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573" w:type="dxa"/>
            <w:gridSpan w:val="5"/>
            <w:shd w:val="clear" w:color="auto" w:fill="auto"/>
          </w:tcPr>
          <w:p w:rsidR="00911874" w:rsidRPr="00695DC4" w:rsidRDefault="00911874" w:rsidP="00133C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 муниципальной программы «Охрана здоровья и формирование здорового образа жизни населения</w:t>
            </w:r>
          </w:p>
          <w:p w:rsidR="00911874" w:rsidRPr="00695DC4" w:rsidRDefault="00911874" w:rsidP="00133C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 2015 - 202</w:t>
            </w:r>
            <w:r>
              <w:rPr>
                <w:sz w:val="20"/>
                <w:szCs w:val="20"/>
              </w:rPr>
              <w:t>5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696"/>
          <w:tblHeader/>
        </w:trPr>
        <w:tc>
          <w:tcPr>
            <w:tcW w:w="1844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524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13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933" w:type="dxa"/>
            <w:vMerge w:val="restart"/>
            <w:tcBorders>
              <w:bottom w:val="single" w:sz="4" w:space="0" w:color="595959"/>
            </w:tcBorders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Фактические расходы на конец отчетного периода, нарастающим итогом, тыс. руб. </w:t>
            </w:r>
          </w:p>
        </w:tc>
        <w:tc>
          <w:tcPr>
            <w:tcW w:w="17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399"/>
          <w:tblHeader/>
        </w:trPr>
        <w:tc>
          <w:tcPr>
            <w:tcW w:w="1047" w:type="dxa"/>
            <w:noWrap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39422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46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5F3049" w:rsidRPr="00394229" w:rsidTr="0099156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 w:val="restart"/>
            <w:noWrap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vAlign w:val="center"/>
            <w:hideMark/>
          </w:tcPr>
          <w:p w:rsidR="005F3049" w:rsidRPr="00394229" w:rsidRDefault="005F3049" w:rsidP="005F30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Муниципальная программа</w:t>
            </w:r>
          </w:p>
          <w:p w:rsidR="005F3049" w:rsidRPr="00394229" w:rsidRDefault="005F3049" w:rsidP="005F304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229">
              <w:rPr>
                <w:rFonts w:eastAsia="Calibri"/>
                <w:sz w:val="20"/>
                <w:szCs w:val="20"/>
                <w:lang w:eastAsia="en-US"/>
              </w:rPr>
              <w:t>«Охрана здоровья и формирование здорового образа жизни населения</w:t>
            </w:r>
          </w:p>
          <w:p w:rsidR="005F3049" w:rsidRPr="00394229" w:rsidRDefault="005F3049" w:rsidP="005F30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 2015 - 202</w:t>
            </w:r>
            <w:r>
              <w:rPr>
                <w:sz w:val="20"/>
                <w:szCs w:val="20"/>
              </w:rPr>
              <w:t>5</w:t>
            </w:r>
            <w:r w:rsidRPr="00394229">
              <w:rPr>
                <w:sz w:val="20"/>
                <w:szCs w:val="20"/>
              </w:rPr>
              <w:t xml:space="preserve"> годы в </w:t>
            </w:r>
            <w:r>
              <w:rPr>
                <w:sz w:val="20"/>
                <w:szCs w:val="20"/>
              </w:rPr>
              <w:lastRenderedPageBreak/>
              <w:t>Муниципальном образовании «Муниципальный округ Киясовский район Удмуртской Республики»</w:t>
            </w:r>
          </w:p>
          <w:p w:rsidR="005F3049" w:rsidRPr="00394229" w:rsidRDefault="005F3049" w:rsidP="005F3049">
            <w:pPr>
              <w:autoSpaceDE w:val="0"/>
              <w:autoSpaceDN w:val="0"/>
              <w:adjustRightInd w:val="0"/>
              <w:ind w:left="33" w:right="1050" w:hanging="33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 </w:t>
            </w:r>
            <w:r w:rsidRPr="00394229">
              <w:rPr>
                <w:b/>
                <w:sz w:val="20"/>
                <w:szCs w:val="20"/>
              </w:rPr>
              <w:t xml:space="preserve"> </w:t>
            </w:r>
          </w:p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13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568,3</w:t>
            </w:r>
          </w:p>
        </w:tc>
        <w:tc>
          <w:tcPr>
            <w:tcW w:w="1933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529,1</w:t>
            </w:r>
          </w:p>
        </w:tc>
        <w:tc>
          <w:tcPr>
            <w:tcW w:w="1702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</w:tr>
      <w:tr w:rsidR="004A55C7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:rsidR="004A55C7" w:rsidRPr="00394229" w:rsidRDefault="004A55C7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A55C7" w:rsidRPr="00394229" w:rsidRDefault="004A55C7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4A55C7" w:rsidRPr="00394229" w:rsidRDefault="004A55C7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4A55C7" w:rsidRPr="00394229" w:rsidRDefault="004A55C7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4A55C7" w:rsidRPr="00757979" w:rsidRDefault="004A55C7" w:rsidP="00C237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4A55C7" w:rsidRPr="00757979" w:rsidRDefault="004A55C7" w:rsidP="00C2377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A55C7" w:rsidRPr="00757979" w:rsidRDefault="004A55C7" w:rsidP="00C2377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75797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75797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75797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3049" w:rsidRPr="00394229" w:rsidTr="00335AD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 w:firstLineChars="2" w:firstLine="4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568,3</w:t>
            </w:r>
          </w:p>
        </w:tc>
        <w:tc>
          <w:tcPr>
            <w:tcW w:w="1933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529,1</w:t>
            </w:r>
          </w:p>
        </w:tc>
        <w:tc>
          <w:tcPr>
            <w:tcW w:w="1702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355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firstLineChars="100" w:firstLine="20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ind w:left="175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0"/>
        </w:trPr>
        <w:tc>
          <w:tcPr>
            <w:tcW w:w="104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F3049" w:rsidRPr="00394229" w:rsidTr="00FD0A6B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Подпрограмма «</w:t>
            </w:r>
            <w:r w:rsidRPr="004A70F5">
              <w:rPr>
                <w:rFonts w:eastAsia="Calibri"/>
                <w:sz w:val="18"/>
                <w:szCs w:val="18"/>
              </w:rPr>
              <w:t>Обеспечение условий для развития физической культуры и спорта</w:t>
            </w:r>
            <w:r w:rsidRPr="004A70F5">
              <w:rPr>
                <w:rFonts w:eastAsia="Calibri"/>
                <w:bCs/>
                <w:sz w:val="18"/>
                <w:szCs w:val="18"/>
              </w:rPr>
              <w:t xml:space="preserve"> на 2015-2025 годы</w:t>
            </w:r>
            <w:r w:rsidRPr="004A70F5">
              <w:rPr>
                <w:sz w:val="18"/>
                <w:szCs w:val="18"/>
              </w:rPr>
              <w:t>»</w:t>
            </w:r>
            <w:r w:rsidRPr="00394229">
              <w:rPr>
                <w:sz w:val="20"/>
                <w:szCs w:val="20"/>
              </w:rPr>
              <w:t xml:space="preserve"> муниципальной программы</w:t>
            </w:r>
          </w:p>
          <w:p w:rsidR="005F3049" w:rsidRPr="00394229" w:rsidRDefault="005F3049" w:rsidP="005F304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229">
              <w:rPr>
                <w:rFonts w:eastAsia="Calibri"/>
                <w:sz w:val="20"/>
                <w:szCs w:val="20"/>
                <w:lang w:eastAsia="en-US"/>
              </w:rPr>
              <w:t>«Охрана здоровья и формирование здорового образа жизни населения</w:t>
            </w:r>
          </w:p>
          <w:p w:rsidR="005F3049" w:rsidRPr="00394229" w:rsidRDefault="005F3049" w:rsidP="005F30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 2015 - 202</w:t>
            </w:r>
            <w:r>
              <w:rPr>
                <w:sz w:val="20"/>
                <w:szCs w:val="20"/>
              </w:rPr>
              <w:t>5</w:t>
            </w:r>
            <w:r w:rsidRPr="00394229">
              <w:rPr>
                <w:sz w:val="20"/>
                <w:szCs w:val="20"/>
              </w:rPr>
              <w:t xml:space="preserve"> годы в </w:t>
            </w:r>
            <w:r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  <w:p w:rsidR="005F3049" w:rsidRPr="00394229" w:rsidRDefault="005F3049" w:rsidP="005F3049">
            <w:pPr>
              <w:autoSpaceDE w:val="0"/>
              <w:autoSpaceDN w:val="0"/>
              <w:adjustRightInd w:val="0"/>
              <w:ind w:left="33" w:right="1050" w:hanging="33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 </w:t>
            </w:r>
            <w:r w:rsidRPr="00394229">
              <w:rPr>
                <w:b/>
                <w:sz w:val="20"/>
                <w:szCs w:val="20"/>
              </w:rPr>
              <w:t xml:space="preserve"> </w:t>
            </w:r>
          </w:p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13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568,3</w:t>
            </w:r>
          </w:p>
        </w:tc>
        <w:tc>
          <w:tcPr>
            <w:tcW w:w="1933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529,1</w:t>
            </w:r>
          </w:p>
        </w:tc>
        <w:tc>
          <w:tcPr>
            <w:tcW w:w="1702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</w:tr>
      <w:tr w:rsidR="005F3049" w:rsidRPr="00394229" w:rsidTr="00497EAB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568,3</w:t>
            </w:r>
          </w:p>
        </w:tc>
        <w:tc>
          <w:tcPr>
            <w:tcW w:w="1933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529,1</w:t>
            </w:r>
          </w:p>
        </w:tc>
        <w:tc>
          <w:tcPr>
            <w:tcW w:w="1702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94229" w:rsidRPr="004A55C7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94229" w:rsidRPr="004A55C7" w:rsidRDefault="00394229" w:rsidP="003942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94229" w:rsidRPr="004A55C7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5F3049" w:rsidRPr="00394229" w:rsidTr="00B911E1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5F3049" w:rsidRPr="00394229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568,3</w:t>
            </w:r>
          </w:p>
        </w:tc>
        <w:tc>
          <w:tcPr>
            <w:tcW w:w="1933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529,1</w:t>
            </w:r>
          </w:p>
        </w:tc>
        <w:tc>
          <w:tcPr>
            <w:tcW w:w="1702" w:type="dxa"/>
            <w:noWrap/>
            <w:vAlign w:val="bottom"/>
          </w:tcPr>
          <w:p w:rsidR="005F3049" w:rsidRPr="00695DC4" w:rsidRDefault="005F3049" w:rsidP="005F304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  <w:highlight w:val="yellow"/>
              </w:rPr>
            </w:pPr>
            <w:r w:rsidRPr="003942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94229" w:rsidRPr="00394229" w:rsidRDefault="00394229" w:rsidP="0039422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Подпрограмма «</w:t>
            </w:r>
            <w:r w:rsidR="004A55C7" w:rsidRPr="004A55C7">
              <w:rPr>
                <w:sz w:val="20"/>
                <w:szCs w:val="20"/>
              </w:rPr>
              <w:t>Укрепления общественного здоровья населения муниципального образования</w:t>
            </w:r>
            <w:r w:rsidR="004A55C7">
              <w:rPr>
                <w:sz w:val="20"/>
                <w:szCs w:val="20"/>
              </w:rPr>
              <w:t xml:space="preserve"> «Киясовский район»</w:t>
            </w:r>
            <w:r w:rsidRPr="00394229">
              <w:rPr>
                <w:sz w:val="20"/>
                <w:szCs w:val="20"/>
              </w:rPr>
              <w:t>» муниципальной программы</w:t>
            </w:r>
          </w:p>
          <w:p w:rsidR="00394229" w:rsidRPr="00394229" w:rsidRDefault="00394229" w:rsidP="00454E4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4229">
              <w:rPr>
                <w:rFonts w:eastAsia="Calibri"/>
                <w:sz w:val="20"/>
                <w:szCs w:val="20"/>
                <w:lang w:eastAsia="en-US"/>
              </w:rPr>
              <w:t>«Охрана здоровья и формирование здорового образа жизни населения</w:t>
            </w:r>
          </w:p>
          <w:p w:rsidR="00394229" w:rsidRPr="00394229" w:rsidRDefault="00394229" w:rsidP="00454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>на 2015 - 202</w:t>
            </w:r>
            <w:r w:rsidR="004A55C7">
              <w:rPr>
                <w:sz w:val="20"/>
                <w:szCs w:val="20"/>
              </w:rPr>
              <w:t>5</w:t>
            </w:r>
            <w:r w:rsidRPr="00394229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  <w:p w:rsidR="00394229" w:rsidRPr="00394229" w:rsidRDefault="00394229" w:rsidP="00454E4B">
            <w:pPr>
              <w:autoSpaceDE w:val="0"/>
              <w:autoSpaceDN w:val="0"/>
              <w:adjustRightInd w:val="0"/>
              <w:ind w:left="33" w:right="1050" w:hanging="33"/>
              <w:rPr>
                <w:sz w:val="20"/>
                <w:szCs w:val="20"/>
              </w:rPr>
            </w:pPr>
            <w:r w:rsidRPr="00394229">
              <w:rPr>
                <w:sz w:val="20"/>
                <w:szCs w:val="20"/>
              </w:rPr>
              <w:t xml:space="preserve"> </w:t>
            </w:r>
            <w:r w:rsidRPr="00394229">
              <w:rPr>
                <w:b/>
                <w:sz w:val="20"/>
                <w:szCs w:val="20"/>
              </w:rPr>
              <w:t xml:space="preserve"> </w:t>
            </w:r>
          </w:p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E90794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94229" w:rsidRPr="00394229" w:rsidRDefault="00E90794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94E67">
              <w:rPr>
                <w:sz w:val="20"/>
                <w:szCs w:val="20"/>
              </w:rPr>
              <w:t>0</w:t>
            </w: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94229" w:rsidRPr="00394229" w:rsidRDefault="00394229" w:rsidP="00454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4A55C7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33" w:type="dxa"/>
            <w:shd w:val="clear" w:color="auto" w:fill="FFFFFF"/>
            <w:noWrap/>
            <w:vAlign w:val="center"/>
          </w:tcPr>
          <w:p w:rsidR="00394229" w:rsidRPr="00394229" w:rsidRDefault="00B94E67" w:rsidP="00454E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E90794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94E67">
              <w:rPr>
                <w:sz w:val="20"/>
                <w:szCs w:val="20"/>
              </w:rPr>
              <w:t>0</w:t>
            </w: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394229" w:rsidRPr="00394229" w:rsidTr="00AC5B99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518"/>
        </w:trPr>
        <w:tc>
          <w:tcPr>
            <w:tcW w:w="104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  <w:hideMark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94229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394229" w:rsidRPr="00394229" w:rsidRDefault="00394229" w:rsidP="00454E4B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</w:tbl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11874" w:rsidRPr="00695DC4" w:rsidRDefault="00911874" w:rsidP="0007066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695DC4">
        <w:rPr>
          <w:b/>
          <w:sz w:val="20"/>
          <w:szCs w:val="20"/>
        </w:rPr>
        <w:t>Форма 7.</w:t>
      </w:r>
      <w:r w:rsidRPr="00695DC4">
        <w:rPr>
          <w:sz w:val="20"/>
          <w:szCs w:val="20"/>
        </w:rPr>
        <w:t xml:space="preserve">  </w:t>
      </w:r>
      <w:r w:rsidRPr="00695DC4">
        <w:rPr>
          <w:b/>
          <w:sz w:val="20"/>
          <w:szCs w:val="20"/>
        </w:rPr>
        <w:t>Сведения о внесенных за отчетный период изменениях в муниципальную программу</w:t>
      </w:r>
      <w:r w:rsidR="00070667">
        <w:rPr>
          <w:b/>
          <w:sz w:val="20"/>
          <w:szCs w:val="20"/>
        </w:rPr>
        <w:t xml:space="preserve"> </w:t>
      </w:r>
      <w:r w:rsidRPr="00695DC4">
        <w:rPr>
          <w:b/>
          <w:sz w:val="20"/>
          <w:szCs w:val="20"/>
        </w:rPr>
        <w:t>по состоянию на</w:t>
      </w:r>
      <w:r>
        <w:rPr>
          <w:b/>
          <w:sz w:val="20"/>
          <w:szCs w:val="20"/>
        </w:rPr>
        <w:t xml:space="preserve"> 31.12</w:t>
      </w:r>
      <w:r w:rsidRPr="00695DC4">
        <w:rPr>
          <w:b/>
          <w:sz w:val="20"/>
          <w:szCs w:val="20"/>
        </w:rPr>
        <w:t>.</w:t>
      </w:r>
      <w:r w:rsidR="00E50AA1">
        <w:rPr>
          <w:b/>
          <w:sz w:val="20"/>
          <w:szCs w:val="20"/>
        </w:rPr>
        <w:t>2022</w:t>
      </w:r>
      <w:r w:rsidRPr="00695DC4">
        <w:rPr>
          <w:b/>
          <w:sz w:val="20"/>
          <w:szCs w:val="20"/>
        </w:rPr>
        <w:t>г.</w:t>
      </w:r>
    </w:p>
    <w:p w:rsidR="00911874" w:rsidRPr="00695DC4" w:rsidRDefault="00911874" w:rsidP="0091187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11874" w:rsidRPr="00695DC4" w:rsidTr="00133C76">
        <w:tc>
          <w:tcPr>
            <w:tcW w:w="3686" w:type="dxa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>
              <w:rPr>
                <w:sz w:val="20"/>
                <w:szCs w:val="20"/>
              </w:rPr>
              <w:t>5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</w:tr>
    </w:tbl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07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228"/>
        <w:gridCol w:w="1276"/>
        <w:gridCol w:w="6946"/>
      </w:tblGrid>
      <w:tr w:rsidR="00911874" w:rsidRPr="00695DC4" w:rsidTr="004A70F5">
        <w:trPr>
          <w:trHeight w:val="20"/>
        </w:trPr>
        <w:tc>
          <w:tcPr>
            <w:tcW w:w="500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№ </w:t>
            </w:r>
            <w:r w:rsidRPr="00695DC4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5120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Вид правового акта</w:t>
            </w:r>
          </w:p>
        </w:tc>
        <w:tc>
          <w:tcPr>
            <w:tcW w:w="1228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Дата </w:t>
            </w:r>
            <w:r w:rsidRPr="00695DC4">
              <w:rPr>
                <w:sz w:val="20"/>
                <w:szCs w:val="20"/>
              </w:rPr>
              <w:lastRenderedPageBreak/>
              <w:t>принятия</w:t>
            </w:r>
          </w:p>
        </w:tc>
        <w:tc>
          <w:tcPr>
            <w:tcW w:w="1276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6946" w:type="dxa"/>
            <w:vAlign w:val="center"/>
            <w:hideMark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Суть изменений (краткое изложение)</w:t>
            </w:r>
          </w:p>
        </w:tc>
      </w:tr>
      <w:tr w:rsidR="00911874" w:rsidRPr="00695DC4" w:rsidTr="004A70F5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911874" w:rsidRPr="004F5128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4F51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20" w:type="dxa"/>
            <w:noWrap/>
            <w:vAlign w:val="center"/>
          </w:tcPr>
          <w:p w:rsidR="004F5128" w:rsidRPr="004F5128" w:rsidRDefault="004F5128" w:rsidP="004F5128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0"/>
                <w:szCs w:val="20"/>
                <w:lang w:eastAsia="x-none"/>
              </w:rPr>
            </w:pPr>
            <w:r w:rsidRPr="004F5128">
              <w:rPr>
                <w:sz w:val="20"/>
                <w:szCs w:val="20"/>
                <w:lang w:eastAsia="x-none"/>
              </w:rPr>
              <w:t>О внесении изменений в программу «Охрана здоровья и формирование здорового образа жизни населения на 2015-202</w:t>
            </w:r>
            <w:r w:rsidR="004A55C7">
              <w:rPr>
                <w:sz w:val="20"/>
                <w:szCs w:val="20"/>
                <w:lang w:eastAsia="x-none"/>
              </w:rPr>
              <w:t>5</w:t>
            </w:r>
            <w:r w:rsidRPr="004F5128">
              <w:rPr>
                <w:sz w:val="20"/>
                <w:szCs w:val="20"/>
                <w:lang w:eastAsia="x-none"/>
              </w:rPr>
              <w:t xml:space="preserve"> годы в </w:t>
            </w:r>
            <w:r w:rsidR="00E50AA1">
              <w:rPr>
                <w:sz w:val="20"/>
                <w:szCs w:val="20"/>
                <w:lang w:eastAsia="x-none"/>
              </w:rPr>
              <w:t>Муниципальном образовании «Муниципальный округ Киясовский район Удмуртской Республики»</w:t>
            </w:r>
          </w:p>
          <w:p w:rsidR="00911874" w:rsidRPr="004F5128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vAlign w:val="center"/>
          </w:tcPr>
          <w:p w:rsidR="00911874" w:rsidRPr="00695DC4" w:rsidRDefault="004F5128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</w:t>
            </w:r>
            <w:r w:rsidR="00E50AA1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noWrap/>
            <w:vAlign w:val="center"/>
          </w:tcPr>
          <w:p w:rsidR="00911874" w:rsidRPr="00695DC4" w:rsidRDefault="004F5128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946" w:type="dxa"/>
            <w:noWrap/>
            <w:vAlign w:val="center"/>
          </w:tcPr>
          <w:p w:rsidR="00911874" w:rsidRPr="00695DC4" w:rsidRDefault="004A70F5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A70F5">
              <w:rPr>
                <w:sz w:val="20"/>
                <w:szCs w:val="20"/>
              </w:rPr>
              <w:t xml:space="preserve"> соответствии со ст.179 Бюджетного кодекса Российской Федерации, в целях создания условий для сохранения общественного здоровья населения, улучшения качества жизни, содействие формированию здорового образа жизни населения, в соответствии со статьями 30, 34 Устава муниципального образования «Киясовский район», порядком разработки, реализации и оценки эффективности  муниципальных программ муниципального образования «Киясовский район»,</w:t>
            </w:r>
          </w:p>
        </w:tc>
      </w:tr>
    </w:tbl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911874" w:rsidRPr="00695DC4" w:rsidRDefault="00911874" w:rsidP="00911874">
      <w:pPr>
        <w:rPr>
          <w:sz w:val="20"/>
          <w:szCs w:val="20"/>
        </w:rPr>
      </w:pPr>
      <w:r w:rsidRPr="00695DC4">
        <w:rPr>
          <w:b/>
          <w:sz w:val="20"/>
          <w:szCs w:val="20"/>
        </w:rPr>
        <w:t xml:space="preserve">Форма 8. </w:t>
      </w:r>
      <w:r w:rsidRPr="00695DC4">
        <w:rPr>
          <w:sz w:val="20"/>
          <w:szCs w:val="20"/>
        </w:rPr>
        <w:t xml:space="preserve"> </w:t>
      </w:r>
      <w:r w:rsidRPr="00695DC4">
        <w:rPr>
          <w:b/>
          <w:sz w:val="20"/>
          <w:szCs w:val="20"/>
        </w:rPr>
        <w:t>Результаты оценки эффективности муниципальной программы</w:t>
      </w:r>
      <w:r w:rsidRPr="00695DC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по состоянию на 31.12</w:t>
      </w:r>
      <w:r w:rsidRPr="00695DC4">
        <w:rPr>
          <w:b/>
          <w:sz w:val="20"/>
          <w:szCs w:val="20"/>
        </w:rPr>
        <w:t xml:space="preserve">. </w:t>
      </w:r>
      <w:r w:rsidR="00E50AA1">
        <w:rPr>
          <w:b/>
          <w:sz w:val="20"/>
          <w:szCs w:val="20"/>
        </w:rPr>
        <w:t>2022</w:t>
      </w:r>
      <w:r w:rsidRPr="00695DC4">
        <w:rPr>
          <w:b/>
          <w:sz w:val="20"/>
          <w:szCs w:val="20"/>
        </w:rPr>
        <w:t xml:space="preserve"> г</w:t>
      </w:r>
    </w:p>
    <w:p w:rsidR="00911874" w:rsidRPr="00695DC4" w:rsidRDefault="00911874" w:rsidP="00911874">
      <w:pPr>
        <w:rPr>
          <w:sz w:val="20"/>
          <w:szCs w:val="20"/>
        </w:rPr>
      </w:pPr>
    </w:p>
    <w:tbl>
      <w:tblPr>
        <w:tblW w:w="17860" w:type="dxa"/>
        <w:tblInd w:w="108" w:type="dxa"/>
        <w:tblLook w:val="04A0" w:firstRow="1" w:lastRow="0" w:firstColumn="1" w:lastColumn="0" w:noHBand="0" w:noVBand="1"/>
      </w:tblPr>
      <w:tblGrid>
        <w:gridCol w:w="3686"/>
        <w:gridCol w:w="7087"/>
        <w:gridCol w:w="7087"/>
      </w:tblGrid>
      <w:tr w:rsidR="00911874" w:rsidRPr="00695DC4" w:rsidTr="00133C76">
        <w:tc>
          <w:tcPr>
            <w:tcW w:w="3686" w:type="dxa"/>
            <w:shd w:val="clear" w:color="auto" w:fill="auto"/>
          </w:tcPr>
          <w:p w:rsidR="00911874" w:rsidRPr="00695DC4" w:rsidRDefault="00911874" w:rsidP="00133C76">
            <w:pPr>
              <w:spacing w:before="40" w:after="40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«Охрана здоровья и формирования здорового образа жизни населения на 2015-202</w:t>
            </w:r>
            <w:r>
              <w:rPr>
                <w:sz w:val="20"/>
                <w:szCs w:val="20"/>
              </w:rPr>
              <w:t>5</w:t>
            </w:r>
            <w:r w:rsidRPr="00695DC4">
              <w:rPr>
                <w:sz w:val="20"/>
                <w:szCs w:val="20"/>
              </w:rPr>
              <w:t xml:space="preserve"> годы в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</w:p>
        </w:tc>
        <w:tc>
          <w:tcPr>
            <w:tcW w:w="7087" w:type="dxa"/>
            <w:shd w:val="clear" w:color="auto" w:fill="auto"/>
          </w:tcPr>
          <w:p w:rsidR="00911874" w:rsidRPr="00695DC4" w:rsidRDefault="00911874" w:rsidP="00133C7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911874" w:rsidRPr="00695DC4" w:rsidTr="00133C76">
        <w:tc>
          <w:tcPr>
            <w:tcW w:w="3686" w:type="dxa"/>
            <w:shd w:val="clear" w:color="auto" w:fill="auto"/>
          </w:tcPr>
          <w:p w:rsidR="00911874" w:rsidRPr="00695DC4" w:rsidRDefault="00911874" w:rsidP="00133C7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911874" w:rsidRPr="00695DC4" w:rsidRDefault="00911874" w:rsidP="00133C7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auto"/>
          </w:tcPr>
          <w:p w:rsidR="00911874" w:rsidRPr="00695DC4" w:rsidRDefault="00911874" w:rsidP="00133C76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911874" w:rsidRPr="00695DC4" w:rsidRDefault="00911874" w:rsidP="00911874">
      <w:pPr>
        <w:rPr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097"/>
        <w:gridCol w:w="1676"/>
        <w:gridCol w:w="1820"/>
        <w:gridCol w:w="1636"/>
        <w:gridCol w:w="1701"/>
        <w:gridCol w:w="1276"/>
        <w:gridCol w:w="1701"/>
        <w:gridCol w:w="1559"/>
      </w:tblGrid>
      <w:tr w:rsidR="00911874" w:rsidRPr="00695DC4" w:rsidTr="00133C76">
        <w:tc>
          <w:tcPr>
            <w:tcW w:w="1276" w:type="dxa"/>
            <w:gridSpan w:val="2"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Координатор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Степень реализации мероприятий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911874" w:rsidRPr="00695DC4" w:rsidTr="00133C76">
        <w:tc>
          <w:tcPr>
            <w:tcW w:w="709" w:type="dxa"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695DC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911874" w:rsidRPr="00911874" w:rsidRDefault="008B31BA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911874" w:rsidRPr="00911874" w:rsidRDefault="008B31BA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:rsidR="00911874" w:rsidRPr="00911874" w:rsidRDefault="008B31BA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911874" w:rsidRPr="00911874" w:rsidRDefault="008B31BA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911874" w:rsidRPr="00911874" w:rsidRDefault="008B31BA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</m:sub>
                </m:sSub>
              </m:oMath>
            </m:oMathPara>
          </w:p>
        </w:tc>
      </w:tr>
      <w:tr w:rsidR="00911874" w:rsidRPr="00695DC4" w:rsidTr="00133C76">
        <w:tc>
          <w:tcPr>
            <w:tcW w:w="709" w:type="dxa"/>
            <w:shd w:val="clear" w:color="auto" w:fill="auto"/>
          </w:tcPr>
          <w:p w:rsidR="00911874" w:rsidRPr="00695DC4" w:rsidRDefault="004A70F5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911874" w:rsidRPr="004A55C7" w:rsidRDefault="004A55C7" w:rsidP="00133C76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4A55C7">
              <w:rPr>
                <w:rFonts w:eastAsia="Calibri"/>
                <w:sz w:val="18"/>
                <w:szCs w:val="18"/>
              </w:rPr>
              <w:t>Укрепления общественного здоровья населения муниципального образования</w:t>
            </w:r>
          </w:p>
        </w:tc>
        <w:tc>
          <w:tcPr>
            <w:tcW w:w="1676" w:type="dxa"/>
            <w:shd w:val="clear" w:color="auto" w:fill="auto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Заместитель главы Администрации </w:t>
            </w:r>
            <w:r w:rsidR="00E50AA1">
              <w:rPr>
                <w:sz w:val="20"/>
                <w:szCs w:val="20"/>
              </w:rPr>
              <w:t xml:space="preserve">Муниципальном образовании «Муниципальный округ Киясовский </w:t>
            </w:r>
            <w:r w:rsidR="00E50AA1">
              <w:rPr>
                <w:sz w:val="20"/>
                <w:szCs w:val="20"/>
              </w:rPr>
              <w:lastRenderedPageBreak/>
              <w:t>район Удмуртской Республики»</w:t>
            </w:r>
            <w:r w:rsidRPr="00695DC4">
              <w:rPr>
                <w:sz w:val="20"/>
                <w:szCs w:val="20"/>
              </w:rPr>
              <w:t xml:space="preserve"> по социальным вопросам- М.С.Митрошина</w:t>
            </w:r>
          </w:p>
        </w:tc>
        <w:tc>
          <w:tcPr>
            <w:tcW w:w="1820" w:type="dxa"/>
            <w:shd w:val="clear" w:color="auto" w:fill="auto"/>
          </w:tcPr>
          <w:p w:rsidR="00911874" w:rsidRPr="00695DC4" w:rsidRDefault="00911874" w:rsidP="00133C76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lastRenderedPageBreak/>
              <w:t>БУЗ УР «Киясовская РБ МЗ УР»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11874" w:rsidRPr="00695DC4" w:rsidRDefault="00E9079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874" w:rsidRPr="00695DC4" w:rsidRDefault="00615DE9" w:rsidP="00615DE9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9,57/11=87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1874" w:rsidRPr="00695DC4" w:rsidRDefault="00543957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874" w:rsidRPr="00695DC4" w:rsidRDefault="00E90794" w:rsidP="0013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874" w:rsidRPr="00695DC4" w:rsidRDefault="00E9079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0F5" w:rsidRPr="00695DC4" w:rsidTr="00133C76">
        <w:tc>
          <w:tcPr>
            <w:tcW w:w="709" w:type="dxa"/>
            <w:shd w:val="clear" w:color="auto" w:fill="auto"/>
          </w:tcPr>
          <w:p w:rsidR="004A70F5" w:rsidRPr="00695DC4" w:rsidRDefault="004A70F5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4A70F5" w:rsidRPr="00695DC4" w:rsidRDefault="004A70F5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4A70F5" w:rsidRPr="004A70F5" w:rsidRDefault="004A70F5" w:rsidP="00133C76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4A70F5">
              <w:rPr>
                <w:rFonts w:eastAsia="Calibri"/>
                <w:sz w:val="20"/>
                <w:szCs w:val="20"/>
              </w:rPr>
              <w:t>Обеспечение условий для развития физической культуры и спорта</w:t>
            </w:r>
            <w:r w:rsidRPr="004A70F5">
              <w:rPr>
                <w:rFonts w:eastAsia="Calibri"/>
                <w:bCs/>
                <w:sz w:val="20"/>
                <w:szCs w:val="20"/>
              </w:rPr>
              <w:t xml:space="preserve"> на 2015-2025 годы</w:t>
            </w:r>
          </w:p>
        </w:tc>
        <w:tc>
          <w:tcPr>
            <w:tcW w:w="1676" w:type="dxa"/>
            <w:shd w:val="clear" w:color="auto" w:fill="auto"/>
          </w:tcPr>
          <w:p w:rsidR="004A70F5" w:rsidRPr="00695DC4" w:rsidRDefault="004A70F5" w:rsidP="00133C76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695DC4">
              <w:rPr>
                <w:sz w:val="20"/>
                <w:szCs w:val="20"/>
              </w:rPr>
              <w:t xml:space="preserve">Заместитель главы Администрации </w:t>
            </w:r>
            <w:r w:rsidR="00E50AA1">
              <w:rPr>
                <w:sz w:val="20"/>
                <w:szCs w:val="20"/>
              </w:rPr>
              <w:t>Муниципальном образовании «Муниципальный округ Киясовский район Удмуртской Республики»</w:t>
            </w:r>
            <w:r w:rsidRPr="00695DC4">
              <w:rPr>
                <w:sz w:val="20"/>
                <w:szCs w:val="20"/>
              </w:rPr>
              <w:t xml:space="preserve"> по социальным вопросам- М.С.Митрошина</w:t>
            </w:r>
          </w:p>
        </w:tc>
        <w:tc>
          <w:tcPr>
            <w:tcW w:w="1820" w:type="dxa"/>
            <w:shd w:val="clear" w:color="auto" w:fill="auto"/>
          </w:tcPr>
          <w:p w:rsidR="004A70F5" w:rsidRPr="00695DC4" w:rsidRDefault="004A70F5" w:rsidP="00133C76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E551EE">
              <w:rPr>
                <w:sz w:val="20"/>
                <w:szCs w:val="20"/>
              </w:rPr>
              <w:t xml:space="preserve">Отдел по </w:t>
            </w:r>
            <w:proofErr w:type="spellStart"/>
            <w:r w:rsidRPr="00E551EE">
              <w:rPr>
                <w:sz w:val="20"/>
                <w:szCs w:val="20"/>
              </w:rPr>
              <w:t>ФКиС</w:t>
            </w:r>
            <w:proofErr w:type="spellEnd"/>
            <w:r w:rsidRPr="00E551EE">
              <w:rPr>
                <w:sz w:val="20"/>
                <w:szCs w:val="20"/>
              </w:rPr>
              <w:t>, Управление образования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A70F5" w:rsidRDefault="00E9079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70F5" w:rsidRDefault="00615DE9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6,19/7=88,5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70F5" w:rsidRDefault="00543957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70F5" w:rsidRDefault="00615DE9" w:rsidP="0013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70F5" w:rsidRDefault="00E90794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</w:tr>
      <w:tr w:rsidR="00A027BF" w:rsidRPr="00695DC4" w:rsidTr="00133C76">
        <w:tc>
          <w:tcPr>
            <w:tcW w:w="709" w:type="dxa"/>
            <w:shd w:val="clear" w:color="auto" w:fill="auto"/>
          </w:tcPr>
          <w:p w:rsidR="00A027BF" w:rsidRDefault="00A027BF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27BF" w:rsidRDefault="00A027BF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A027BF" w:rsidRPr="004A70F5" w:rsidRDefault="00A027BF" w:rsidP="00133C76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676" w:type="dxa"/>
            <w:shd w:val="clear" w:color="auto" w:fill="auto"/>
          </w:tcPr>
          <w:p w:rsidR="00A027BF" w:rsidRPr="00695DC4" w:rsidRDefault="00A027BF" w:rsidP="00133C76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A027BF" w:rsidRPr="00E551EE" w:rsidRDefault="00A027BF" w:rsidP="00133C76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A027BF" w:rsidRDefault="00210E1D" w:rsidP="00210E1D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27BF" w:rsidRDefault="00210E1D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27BF" w:rsidRDefault="00210E1D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27BF" w:rsidRDefault="00E90794" w:rsidP="00133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27BF" w:rsidRDefault="00210E1D" w:rsidP="00133C7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</w:tbl>
    <w:p w:rsidR="00911874" w:rsidRPr="00695DC4" w:rsidRDefault="00911874" w:rsidP="00911874">
      <w:pPr>
        <w:tabs>
          <w:tab w:val="left" w:pos="1134"/>
        </w:tabs>
        <w:ind w:left="851"/>
        <w:jc w:val="both"/>
        <w:rPr>
          <w:sz w:val="20"/>
          <w:szCs w:val="20"/>
        </w:rPr>
      </w:pPr>
    </w:p>
    <w:p w:rsidR="00911874" w:rsidRPr="00695DC4" w:rsidRDefault="00911874" w:rsidP="00911874">
      <w:pPr>
        <w:overflowPunct w:val="0"/>
        <w:autoSpaceDE w:val="0"/>
        <w:autoSpaceDN w:val="0"/>
        <w:adjustRightInd w:val="0"/>
        <w:ind w:firstLine="5954"/>
        <w:textAlignment w:val="baseline"/>
        <w:rPr>
          <w:sz w:val="20"/>
          <w:szCs w:val="20"/>
        </w:rPr>
      </w:pPr>
    </w:p>
    <w:p w:rsidR="002905DC" w:rsidRPr="00911874" w:rsidRDefault="002905DC" w:rsidP="00911874"/>
    <w:sectPr w:rsidR="002905DC" w:rsidRPr="00911874" w:rsidSect="00133C76">
      <w:pgSz w:w="16838" w:h="11906" w:orient="landscape"/>
      <w:pgMar w:top="746" w:right="142" w:bottom="12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BA" w:rsidRDefault="008B31BA" w:rsidP="00A64959">
      <w:r>
        <w:separator/>
      </w:r>
    </w:p>
  </w:endnote>
  <w:endnote w:type="continuationSeparator" w:id="0">
    <w:p w:rsidR="008B31BA" w:rsidRDefault="008B31BA" w:rsidP="00A6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BA" w:rsidRDefault="008B31BA" w:rsidP="00A64959">
      <w:r>
        <w:separator/>
      </w:r>
    </w:p>
  </w:footnote>
  <w:footnote w:type="continuationSeparator" w:id="0">
    <w:p w:rsidR="008B31BA" w:rsidRDefault="008B31BA" w:rsidP="00A64959">
      <w:r>
        <w:continuationSeparator/>
      </w:r>
    </w:p>
  </w:footnote>
  <w:footnote w:id="1">
    <w:p w:rsidR="008B31BA" w:rsidRPr="008D17E2" w:rsidRDefault="008B31BA" w:rsidP="00911874">
      <w:pPr>
        <w:pStyle w:val="a6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BED4541"/>
    <w:multiLevelType w:val="hybridMultilevel"/>
    <w:tmpl w:val="86C4A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9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4857EDF"/>
    <w:multiLevelType w:val="multilevel"/>
    <w:tmpl w:val="3D4A96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12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DF"/>
    <w:rsid w:val="00070667"/>
    <w:rsid w:val="0007295C"/>
    <w:rsid w:val="000923E2"/>
    <w:rsid w:val="000B1B55"/>
    <w:rsid w:val="00133C76"/>
    <w:rsid w:val="001977DE"/>
    <w:rsid w:val="001A3701"/>
    <w:rsid w:val="001B3847"/>
    <w:rsid w:val="00210E1D"/>
    <w:rsid w:val="002232FF"/>
    <w:rsid w:val="002347BD"/>
    <w:rsid w:val="00276E4C"/>
    <w:rsid w:val="00286C34"/>
    <w:rsid w:val="002905DC"/>
    <w:rsid w:val="002F66F0"/>
    <w:rsid w:val="00394229"/>
    <w:rsid w:val="003F506B"/>
    <w:rsid w:val="00426C91"/>
    <w:rsid w:val="00453A23"/>
    <w:rsid w:val="00454E4B"/>
    <w:rsid w:val="004A55C7"/>
    <w:rsid w:val="004A70F5"/>
    <w:rsid w:val="004F5128"/>
    <w:rsid w:val="00543957"/>
    <w:rsid w:val="005452CF"/>
    <w:rsid w:val="005B2A50"/>
    <w:rsid w:val="005F3049"/>
    <w:rsid w:val="005F3A39"/>
    <w:rsid w:val="00615DE9"/>
    <w:rsid w:val="006359A3"/>
    <w:rsid w:val="00683BE2"/>
    <w:rsid w:val="00757979"/>
    <w:rsid w:val="008069F7"/>
    <w:rsid w:val="008B31BA"/>
    <w:rsid w:val="00900CAC"/>
    <w:rsid w:val="00911874"/>
    <w:rsid w:val="00914B71"/>
    <w:rsid w:val="009A768A"/>
    <w:rsid w:val="009C6338"/>
    <w:rsid w:val="00A027BF"/>
    <w:rsid w:val="00A64959"/>
    <w:rsid w:val="00AA190E"/>
    <w:rsid w:val="00AC5B99"/>
    <w:rsid w:val="00B22CC1"/>
    <w:rsid w:val="00B40F6F"/>
    <w:rsid w:val="00B75CDF"/>
    <w:rsid w:val="00B94E67"/>
    <w:rsid w:val="00C17618"/>
    <w:rsid w:val="00C2377E"/>
    <w:rsid w:val="00C80580"/>
    <w:rsid w:val="00D601DF"/>
    <w:rsid w:val="00D837BD"/>
    <w:rsid w:val="00DC0F94"/>
    <w:rsid w:val="00DF5622"/>
    <w:rsid w:val="00E050B1"/>
    <w:rsid w:val="00E50AA1"/>
    <w:rsid w:val="00E551EE"/>
    <w:rsid w:val="00E90794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E146B-20C3-4B50-A46A-8CE225D2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64959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64959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64959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64959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A64959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64959"/>
    <w:pPr>
      <w:keepNext/>
      <w:jc w:val="center"/>
      <w:outlineLvl w:val="5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649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64959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6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64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unhideWhenUsed/>
    <w:rsid w:val="00A649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4959"/>
    <w:rPr>
      <w:color w:val="954F72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A649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A649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A64959"/>
    <w:pPr>
      <w:suppressAutoHyphens/>
    </w:pPr>
    <w:rPr>
      <w:rFonts w:cs="Calibri"/>
      <w:lang w:eastAsia="ar-SA"/>
    </w:rPr>
  </w:style>
  <w:style w:type="paragraph" w:styleId="a5">
    <w:name w:val="Normal (Web)"/>
    <w:basedOn w:val="a"/>
    <w:unhideWhenUsed/>
    <w:rsid w:val="00A64959"/>
    <w:pPr>
      <w:suppressAutoHyphens/>
    </w:pPr>
    <w:rPr>
      <w:rFonts w:cs="Calibri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A6495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A64959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A649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6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6495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4959"/>
    <w:rPr>
      <w:rFonts w:ascii="Calibri" w:eastAsia="Times New Roman" w:hAnsi="Calibri" w:cs="Times New Roman"/>
      <w:lang w:val="x-none"/>
    </w:rPr>
  </w:style>
  <w:style w:type="paragraph" w:styleId="aa">
    <w:name w:val="footer"/>
    <w:basedOn w:val="a"/>
    <w:link w:val="ab"/>
    <w:uiPriority w:val="99"/>
    <w:unhideWhenUsed/>
    <w:rsid w:val="00A64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64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"/>
    <w:link w:val="13"/>
    <w:uiPriority w:val="10"/>
    <w:qFormat/>
    <w:rsid w:val="00A649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c"/>
    <w:uiPriority w:val="10"/>
    <w:rsid w:val="00A649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e"/>
    <w:uiPriority w:val="99"/>
    <w:locked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ody Text"/>
    <w:aliases w:val="Основной текст1,Основной текст Знак Знак,bt"/>
    <w:basedOn w:val="a"/>
    <w:link w:val="ad"/>
    <w:uiPriority w:val="99"/>
    <w:unhideWhenUsed/>
    <w:rsid w:val="00A64959"/>
    <w:pPr>
      <w:ind w:right="4677"/>
    </w:pPr>
    <w:rPr>
      <w:sz w:val="26"/>
      <w:szCs w:val="20"/>
      <w:lang w:val="x-none" w:eastAsia="x-none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A64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A64959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1">
    <w:name w:val="Subtitle"/>
    <w:basedOn w:val="a"/>
    <w:link w:val="af2"/>
    <w:uiPriority w:val="11"/>
    <w:qFormat/>
    <w:rsid w:val="00A64959"/>
    <w:rPr>
      <w:sz w:val="28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11"/>
    <w:rsid w:val="00A649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A64959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A64959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styleId="31">
    <w:name w:val="Body Text 3"/>
    <w:basedOn w:val="a"/>
    <w:link w:val="32"/>
    <w:unhideWhenUsed/>
    <w:rsid w:val="00A64959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6495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5">
    <w:name w:val="Body Text Indent 2"/>
    <w:basedOn w:val="a"/>
    <w:link w:val="26"/>
    <w:unhideWhenUsed/>
    <w:rsid w:val="00A64959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3">
    <w:name w:val="Body Text Indent 3"/>
    <w:basedOn w:val="a"/>
    <w:link w:val="34"/>
    <w:unhideWhenUsed/>
    <w:rsid w:val="00A64959"/>
    <w:pPr>
      <w:ind w:firstLine="567"/>
    </w:pPr>
    <w:rPr>
      <w:sz w:val="2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6495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3">
    <w:name w:val="Block Text"/>
    <w:basedOn w:val="a"/>
    <w:unhideWhenUsed/>
    <w:rsid w:val="00A64959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4">
    <w:name w:val="Balloon Text"/>
    <w:basedOn w:val="a"/>
    <w:link w:val="af5"/>
    <w:uiPriority w:val="99"/>
    <w:semiHidden/>
    <w:unhideWhenUsed/>
    <w:rsid w:val="00A64959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495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Без интервала Знак"/>
    <w:link w:val="af7"/>
    <w:uiPriority w:val="1"/>
    <w:locked/>
    <w:rsid w:val="00A64959"/>
    <w:rPr>
      <w:rFonts w:ascii="Calibri" w:eastAsia="Calibri" w:hAnsi="Calibri" w:cs="Times New Roman"/>
    </w:rPr>
  </w:style>
  <w:style w:type="paragraph" w:styleId="af7">
    <w:name w:val="No Spacing"/>
    <w:link w:val="af6"/>
    <w:uiPriority w:val="1"/>
    <w:qFormat/>
    <w:rsid w:val="00A64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Абзац списка Знак"/>
    <w:link w:val="af9"/>
    <w:uiPriority w:val="34"/>
    <w:locked/>
    <w:rsid w:val="00A64959"/>
    <w:rPr>
      <w:rFonts w:ascii="Calibri" w:eastAsia="Calibri" w:hAnsi="Calibri" w:cs="Times New Roman"/>
      <w:lang w:val="x-none"/>
    </w:rPr>
  </w:style>
  <w:style w:type="paragraph" w:styleId="af9">
    <w:name w:val="List Paragraph"/>
    <w:basedOn w:val="a"/>
    <w:link w:val="af8"/>
    <w:uiPriority w:val="34"/>
    <w:qFormat/>
    <w:rsid w:val="00A64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a">
    <w:name w:val="TOC Heading"/>
    <w:basedOn w:val="1"/>
    <w:next w:val="a"/>
    <w:uiPriority w:val="39"/>
    <w:unhideWhenUsed/>
    <w:qFormat/>
    <w:rsid w:val="00A64959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Nonformat">
    <w:name w:val="ConsPlusNonformat"/>
    <w:uiPriority w:val="99"/>
    <w:rsid w:val="00A64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"/>
    <w:basedOn w:val="a"/>
    <w:rsid w:val="00A64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64959"/>
    <w:pPr>
      <w:ind w:firstLine="851"/>
      <w:jc w:val="both"/>
    </w:pPr>
    <w:rPr>
      <w:sz w:val="26"/>
      <w:szCs w:val="20"/>
      <w:lang w:eastAsia="ar-SA"/>
    </w:rPr>
  </w:style>
  <w:style w:type="paragraph" w:customStyle="1" w:styleId="ConsPlusNormal">
    <w:name w:val="ConsPlusNormal"/>
    <w:rsid w:val="00A64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заголовок 221"/>
    <w:basedOn w:val="1"/>
    <w:next w:val="2"/>
    <w:rsid w:val="00A64959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customStyle="1" w:styleId="ConsPlusCell">
    <w:name w:val="ConsPlusCell"/>
    <w:uiPriority w:val="99"/>
    <w:rsid w:val="00A64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Основной текст 21"/>
    <w:basedOn w:val="a"/>
    <w:rsid w:val="00A64959"/>
    <w:pPr>
      <w:spacing w:after="120" w:line="480" w:lineRule="auto"/>
    </w:pPr>
    <w:rPr>
      <w:rFonts w:ascii="Calibri" w:hAnsi="Calibri"/>
      <w:lang w:eastAsia="ar-SA"/>
    </w:rPr>
  </w:style>
  <w:style w:type="character" w:styleId="afc">
    <w:name w:val="footnote reference"/>
    <w:uiPriority w:val="99"/>
    <w:unhideWhenUsed/>
    <w:rsid w:val="00A64959"/>
    <w:rPr>
      <w:rFonts w:ascii="Times New Roman" w:hAnsi="Times New Roman" w:cs="Times New Roman" w:hint="default"/>
      <w:vertAlign w:val="superscript"/>
    </w:rPr>
  </w:style>
  <w:style w:type="character" w:customStyle="1" w:styleId="afd">
    <w:name w:val="Название Знак"/>
    <w:link w:val="afe"/>
    <w:rsid w:val="00A64959"/>
    <w:rPr>
      <w:sz w:val="28"/>
      <w:szCs w:val="24"/>
    </w:rPr>
  </w:style>
  <w:style w:type="character" w:customStyle="1" w:styleId="st">
    <w:name w:val="st"/>
    <w:rsid w:val="00A64959"/>
  </w:style>
  <w:style w:type="table" w:styleId="aff">
    <w:name w:val="Table Grid"/>
    <w:basedOn w:val="a1"/>
    <w:rsid w:val="00A6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A64959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649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A649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basedOn w:val="a"/>
    <w:next w:val="ac"/>
    <w:link w:val="afd"/>
    <w:qFormat/>
    <w:rsid w:val="0091187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numbering" w:customStyle="1" w:styleId="16">
    <w:name w:val="Нет списка1"/>
    <w:next w:val="a2"/>
    <w:uiPriority w:val="99"/>
    <w:semiHidden/>
    <w:rsid w:val="00911874"/>
  </w:style>
  <w:style w:type="numbering" w:customStyle="1" w:styleId="112">
    <w:name w:val="Нет списка11"/>
    <w:next w:val="a2"/>
    <w:uiPriority w:val="99"/>
    <w:semiHidden/>
    <w:unhideWhenUsed/>
    <w:rsid w:val="00911874"/>
  </w:style>
  <w:style w:type="numbering" w:customStyle="1" w:styleId="28">
    <w:name w:val="Нет списка2"/>
    <w:next w:val="a2"/>
    <w:uiPriority w:val="99"/>
    <w:semiHidden/>
    <w:unhideWhenUsed/>
    <w:rsid w:val="00911874"/>
  </w:style>
  <w:style w:type="character" w:styleId="aff0">
    <w:name w:val="Emphasis"/>
    <w:uiPriority w:val="20"/>
    <w:qFormat/>
    <w:rsid w:val="00911874"/>
    <w:rPr>
      <w:i/>
      <w:iCs/>
    </w:rPr>
  </w:style>
  <w:style w:type="numbering" w:customStyle="1" w:styleId="36">
    <w:name w:val="Нет списка3"/>
    <w:next w:val="a2"/>
    <w:uiPriority w:val="99"/>
    <w:semiHidden/>
    <w:unhideWhenUsed/>
    <w:rsid w:val="0091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50625C7869CDDF04F9AFAA439FBA7C4E6236467545A035CD7DB8ADFBD6660D9B9D9DC685772DNEN4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50625C7869CDDF04F9AFAA439FBA7C4E6235447A45A035CD7DB8ADFBD6660D9B9D9DC685772DNEN4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900B-8A0A-4277-8198-33E9537B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26</Pages>
  <Words>5846</Words>
  <Characters>33326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2023-02-08T13:56:00Z</dcterms:created>
  <dcterms:modified xsi:type="dcterms:W3CDTF">2023-02-13T12:38:00Z</dcterms:modified>
</cp:coreProperties>
</file>