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5D0F" w14:textId="77777777" w:rsidR="0069245F" w:rsidRPr="0053510C" w:rsidRDefault="0069245F" w:rsidP="0053510C">
      <w:pPr>
        <w:shd w:val="clear" w:color="auto" w:fill="FFFFFF"/>
        <w:spacing w:after="75" w:line="240" w:lineRule="auto"/>
        <w:jc w:val="both"/>
        <w:outlineLvl w:val="2"/>
        <w:rPr>
          <w:rFonts w:eastAsia="Times New Roman" w:cstheme="minorHAnsi"/>
          <w:b/>
          <w:bCs/>
          <w:color w:val="052635"/>
          <w:sz w:val="28"/>
          <w:szCs w:val="28"/>
          <w:lang w:eastAsia="ru-RU"/>
        </w:rPr>
      </w:pPr>
      <w:r w:rsidRPr="0053510C">
        <w:rPr>
          <w:rFonts w:eastAsia="Times New Roman" w:cstheme="minorHAnsi"/>
          <w:b/>
          <w:bCs/>
          <w:color w:val="052635"/>
          <w:sz w:val="28"/>
          <w:szCs w:val="28"/>
          <w:lang w:eastAsia="ru-RU"/>
        </w:rPr>
        <w:t>Вступил в силу Федеральный закон № 518-ФЗ</w:t>
      </w:r>
    </w:p>
    <w:p w14:paraId="4A60B1F6" w14:textId="77777777" w:rsidR="0069245F" w:rsidRPr="0053510C" w:rsidRDefault="0069245F" w:rsidP="0053510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52635"/>
          <w:sz w:val="28"/>
          <w:szCs w:val="28"/>
          <w:lang w:eastAsia="ru-RU"/>
        </w:rPr>
      </w:pPr>
      <w:r w:rsidRPr="0053510C">
        <w:rPr>
          <w:rFonts w:eastAsia="Times New Roman" w:cstheme="minorHAnsi"/>
          <w:color w:val="052635"/>
          <w:sz w:val="28"/>
          <w:szCs w:val="28"/>
          <w:lang w:eastAsia="ru-RU"/>
        </w:rPr>
        <w:t>29.06.2021 года вступил в силу Федеральный закон № 518-ФЗ, наделяющий органы местного самоуправления полномочиями по выявлению правообладателей ранее учтенных объектов недвижимости.</w:t>
      </w:r>
    </w:p>
    <w:p w14:paraId="7A97F5F7" w14:textId="77777777" w:rsidR="0069245F" w:rsidRPr="0053510C" w:rsidRDefault="0069245F" w:rsidP="0053510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52635"/>
          <w:sz w:val="28"/>
          <w:szCs w:val="28"/>
          <w:lang w:eastAsia="ru-RU"/>
        </w:rPr>
      </w:pPr>
      <w:r w:rsidRPr="0053510C">
        <w:rPr>
          <w:rFonts w:eastAsia="Times New Roman" w:cstheme="minorHAnsi"/>
          <w:color w:val="052635"/>
          <w:sz w:val="28"/>
          <w:szCs w:val="28"/>
          <w:lang w:eastAsia="ru-RU"/>
        </w:rPr>
        <w:t>Ранее учтенные объекты – это объекты недвижимости, права на которые возникли до 31 января 1998 года, но не были зарегистрированы в Едином государственном реестре недвижимости (далее – ЕГРН).</w:t>
      </w:r>
    </w:p>
    <w:p w14:paraId="32C40F80" w14:textId="77777777" w:rsidR="0069245F" w:rsidRPr="0053510C" w:rsidRDefault="0069245F" w:rsidP="0053510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52635"/>
          <w:sz w:val="28"/>
          <w:szCs w:val="28"/>
          <w:lang w:eastAsia="ru-RU"/>
        </w:rPr>
      </w:pPr>
      <w:r w:rsidRPr="0053510C">
        <w:rPr>
          <w:rFonts w:eastAsia="Times New Roman" w:cstheme="minorHAnsi"/>
          <w:color w:val="052635"/>
          <w:sz w:val="28"/>
          <w:szCs w:val="28"/>
          <w:lang w:eastAsia="ru-RU"/>
        </w:rPr>
        <w:t>Нововведение станет дополнительной мерой по защите имущества тех граждан, которые оформили свои права много лет назад. Ведь без надлежащих правоустанавливающих документов, то есть, без внесения сведений в ЕГРН, собственник не сможет продать, подарить и передать по наследству свой объект недвижимости.</w:t>
      </w:r>
    </w:p>
    <w:p w14:paraId="26936443" w14:textId="77777777" w:rsidR="0069245F" w:rsidRPr="0053510C" w:rsidRDefault="0069245F" w:rsidP="0053510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52635"/>
          <w:sz w:val="28"/>
          <w:szCs w:val="28"/>
          <w:lang w:eastAsia="ru-RU"/>
        </w:rPr>
      </w:pPr>
      <w:r w:rsidRPr="0053510C">
        <w:rPr>
          <w:rFonts w:eastAsia="Times New Roman" w:cstheme="minorHAnsi"/>
          <w:color w:val="052635"/>
          <w:sz w:val="28"/>
          <w:szCs w:val="28"/>
          <w:lang w:eastAsia="ru-RU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 И проводится с целью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 изъятии недвижимости для государственных и муниципальных нужд, согласовании местоположения границ смежных земельных участков с целью исключения в дальнейшем возникновения судебных споров по указанным ситуациям.</w:t>
      </w:r>
    </w:p>
    <w:p w14:paraId="7F7A321B" w14:textId="77777777" w:rsidR="0069245F" w:rsidRPr="0053510C" w:rsidRDefault="0069245F" w:rsidP="0053510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52635"/>
          <w:sz w:val="28"/>
          <w:szCs w:val="28"/>
          <w:lang w:eastAsia="ru-RU"/>
        </w:rPr>
      </w:pPr>
      <w:r w:rsidRPr="0053510C">
        <w:rPr>
          <w:rFonts w:eastAsia="Times New Roman" w:cstheme="minorHAnsi"/>
          <w:color w:val="052635"/>
          <w:sz w:val="28"/>
          <w:szCs w:val="28"/>
          <w:lang w:eastAsia="ru-RU"/>
        </w:rPr>
        <w:t>Раньше регистрация таких прав проводилась по желанию правообладателей.</w:t>
      </w:r>
    </w:p>
    <w:p w14:paraId="0DE138DD" w14:textId="77777777" w:rsidR="0069245F" w:rsidRPr="0053510C" w:rsidRDefault="0069245F" w:rsidP="0053510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52635"/>
          <w:sz w:val="28"/>
          <w:szCs w:val="28"/>
          <w:lang w:eastAsia="ru-RU"/>
        </w:rPr>
      </w:pPr>
      <w:r w:rsidRPr="0053510C">
        <w:rPr>
          <w:rFonts w:eastAsia="Times New Roman" w:cstheme="minorHAnsi"/>
          <w:color w:val="052635"/>
          <w:sz w:val="28"/>
          <w:szCs w:val="28"/>
          <w:lang w:eastAsia="ru-RU"/>
        </w:rPr>
        <w:t>Теперь в случае выявления ранее учтенного объекта недвижимого имущества, органы исполнительной власти субъектов и местного самоуправления будут самостоятельно подавать документы на регистрацию права. Гражданин или юридическое лицо будут признаны собственником объекта с момента внесения соответствующих сведений в ЕГРН. Выявившийся правообладатель может оспорить решение о регистрации права собственности на такой объект.</w:t>
      </w:r>
    </w:p>
    <w:p w14:paraId="144F1DED" w14:textId="77777777" w:rsidR="0069245F" w:rsidRPr="0053510C" w:rsidRDefault="0069245F" w:rsidP="0053510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52635"/>
          <w:sz w:val="28"/>
          <w:szCs w:val="28"/>
          <w:lang w:eastAsia="ru-RU"/>
        </w:rPr>
      </w:pPr>
      <w:r w:rsidRPr="0053510C">
        <w:rPr>
          <w:rFonts w:eastAsia="Times New Roman" w:cstheme="minorHAnsi"/>
          <w:color w:val="052635"/>
          <w:sz w:val="28"/>
          <w:szCs w:val="28"/>
          <w:lang w:eastAsia="ru-RU"/>
        </w:rPr>
        <w:t>Кроме того, правообладатель может самостоятельно подать документы на регистрацию ранее учтенного объекта недвижимого имущества. Государственная пошлина в таком случае не взимается.</w:t>
      </w:r>
    </w:p>
    <w:p w14:paraId="3A3BC3F2" w14:textId="77777777" w:rsidR="0069245F" w:rsidRPr="0053510C" w:rsidRDefault="0069245F" w:rsidP="0053510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both"/>
        <w:outlineLvl w:val="0"/>
        <w:rPr>
          <w:rFonts w:eastAsia="Times New Roman" w:cstheme="minorHAnsi"/>
          <w:color w:val="3D3D3D"/>
          <w:kern w:val="36"/>
          <w:sz w:val="28"/>
          <w:szCs w:val="28"/>
          <w:lang w:eastAsia="ru-RU"/>
        </w:rPr>
      </w:pPr>
      <w:r w:rsidRPr="0053510C">
        <w:rPr>
          <w:rFonts w:eastAsia="Times New Roman" w:cstheme="minorHAnsi"/>
          <w:color w:val="3D3D3D"/>
          <w:kern w:val="36"/>
          <w:sz w:val="28"/>
          <w:szCs w:val="28"/>
          <w:lang w:eastAsia="ru-RU"/>
        </w:rPr>
        <w:t>Также закон предполагает возможность снятия с кадастрового учета прекративших существование зданий и сооружений. Это будет осуществляться на основании подготовленного уполномоченным органом акта осмотра такого объекта без привлечения кадастрового инженера. </w:t>
      </w:r>
    </w:p>
    <w:p w14:paraId="21D8F342" w14:textId="77777777" w:rsidR="005677DD" w:rsidRPr="0053510C" w:rsidRDefault="005677DD" w:rsidP="0053510C">
      <w:pPr>
        <w:jc w:val="both"/>
        <w:rPr>
          <w:rFonts w:cstheme="minorHAnsi"/>
          <w:sz w:val="28"/>
          <w:szCs w:val="28"/>
        </w:rPr>
      </w:pPr>
    </w:p>
    <w:sectPr w:rsidR="005677DD" w:rsidRPr="0053510C" w:rsidSect="0053510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45F"/>
    <w:rsid w:val="0053510C"/>
    <w:rsid w:val="005677DD"/>
    <w:rsid w:val="0069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EF98"/>
  <w15:docId w15:val="{C605ABC5-C450-41EA-9997-9536B32B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2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2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lastModifiedBy>Быкова Наталья Александровна</cp:lastModifiedBy>
  <cp:revision>2</cp:revision>
  <dcterms:created xsi:type="dcterms:W3CDTF">2023-03-14T05:45:00Z</dcterms:created>
  <dcterms:modified xsi:type="dcterms:W3CDTF">2024-06-07T05:20:00Z</dcterms:modified>
</cp:coreProperties>
</file>